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FC29" w14:textId="77777777" w:rsidR="00785CAB" w:rsidRDefault="00785CAB">
      <w:pPr>
        <w:pBdr>
          <w:top w:val="nil"/>
          <w:left w:val="nil"/>
          <w:bottom w:val="nil"/>
          <w:right w:val="nil"/>
          <w:between w:val="nil"/>
        </w:pBdr>
        <w:spacing w:after="0" w:line="240" w:lineRule="auto"/>
        <w:ind w:left="0" w:hanging="2"/>
        <w:rPr>
          <w:b/>
          <w:smallCaps/>
          <w:color w:val="000000"/>
          <w:sz w:val="24"/>
          <w:szCs w:val="24"/>
        </w:rPr>
      </w:pPr>
    </w:p>
    <w:p w14:paraId="06BA6FFD" w14:textId="77777777" w:rsidR="00785CAB" w:rsidRDefault="00785CAB">
      <w:pPr>
        <w:spacing w:after="0"/>
        <w:ind w:left="0" w:hanging="2"/>
        <w:rPr>
          <w:color w:val="000000"/>
          <w:sz w:val="24"/>
          <w:szCs w:val="24"/>
        </w:rPr>
      </w:pPr>
    </w:p>
    <w:tbl>
      <w:tblPr>
        <w:tblStyle w:val="a"/>
        <w:tblW w:w="9576" w:type="dxa"/>
        <w:tblInd w:w="-108" w:type="dxa"/>
        <w:tblLayout w:type="fixed"/>
        <w:tblLook w:val="0000" w:firstRow="0" w:lastRow="0" w:firstColumn="0" w:lastColumn="0" w:noHBand="0" w:noVBand="0"/>
      </w:tblPr>
      <w:tblGrid>
        <w:gridCol w:w="1728"/>
        <w:gridCol w:w="7848"/>
      </w:tblGrid>
      <w:tr w:rsidR="00785CAB" w14:paraId="43BCF8E2" w14:textId="77777777">
        <w:tc>
          <w:tcPr>
            <w:tcW w:w="1728" w:type="dxa"/>
          </w:tcPr>
          <w:p w14:paraId="3966EE24" w14:textId="77777777" w:rsidR="00785CAB" w:rsidRDefault="009460A7">
            <w:pPr>
              <w:pBdr>
                <w:top w:val="nil"/>
                <w:left w:val="nil"/>
                <w:bottom w:val="nil"/>
                <w:right w:val="nil"/>
                <w:between w:val="nil"/>
              </w:pBdr>
              <w:spacing w:after="0" w:line="240" w:lineRule="auto"/>
              <w:ind w:left="0" w:hanging="2"/>
              <w:rPr>
                <w:color w:val="000000"/>
              </w:rPr>
            </w:pPr>
            <w:r>
              <w:rPr>
                <w:i/>
                <w:color w:val="000000"/>
              </w:rPr>
              <w:t>Issue Date:</w:t>
            </w:r>
          </w:p>
        </w:tc>
        <w:tc>
          <w:tcPr>
            <w:tcW w:w="7848" w:type="dxa"/>
          </w:tcPr>
          <w:p w14:paraId="3CCA9B84" w14:textId="77777777" w:rsidR="00785CAB" w:rsidRPr="00FA69A1" w:rsidRDefault="009460A7">
            <w:pPr>
              <w:pBdr>
                <w:top w:val="nil"/>
                <w:left w:val="nil"/>
                <w:bottom w:val="nil"/>
                <w:right w:val="nil"/>
                <w:between w:val="nil"/>
              </w:pBdr>
              <w:spacing w:after="0" w:line="240" w:lineRule="auto"/>
              <w:ind w:left="0" w:hanging="2"/>
              <w:rPr>
                <w:color w:val="000000"/>
                <w:highlight w:val="yellow"/>
              </w:rPr>
            </w:pPr>
            <w:r w:rsidRPr="00FA69A1">
              <w:rPr>
                <w:i/>
                <w:color w:val="000000"/>
                <w:highlight w:val="yellow"/>
              </w:rPr>
              <w:t>0</w:t>
            </w:r>
            <w:r w:rsidRPr="00FA69A1">
              <w:rPr>
                <w:i/>
                <w:highlight w:val="yellow"/>
              </w:rPr>
              <w:t>5</w:t>
            </w:r>
            <w:r w:rsidRPr="00FA69A1">
              <w:rPr>
                <w:i/>
                <w:color w:val="000000"/>
                <w:highlight w:val="yellow"/>
              </w:rPr>
              <w:t>.</w:t>
            </w:r>
            <w:r w:rsidRPr="00FA69A1">
              <w:rPr>
                <w:i/>
                <w:highlight w:val="yellow"/>
              </w:rPr>
              <w:t>06</w:t>
            </w:r>
            <w:r w:rsidRPr="00FA69A1">
              <w:rPr>
                <w:i/>
                <w:color w:val="000000"/>
                <w:highlight w:val="yellow"/>
              </w:rPr>
              <w:t>.20</w:t>
            </w:r>
            <w:r w:rsidRPr="00FA69A1">
              <w:rPr>
                <w:i/>
                <w:highlight w:val="yellow"/>
              </w:rPr>
              <w:t>23</w:t>
            </w:r>
          </w:p>
        </w:tc>
      </w:tr>
      <w:tr w:rsidR="00785CAB" w14:paraId="247F5D77" w14:textId="77777777">
        <w:tc>
          <w:tcPr>
            <w:tcW w:w="1728" w:type="dxa"/>
          </w:tcPr>
          <w:p w14:paraId="43A4DF73" w14:textId="77777777" w:rsidR="00785CAB" w:rsidRDefault="009460A7">
            <w:pPr>
              <w:pBdr>
                <w:top w:val="nil"/>
                <w:left w:val="nil"/>
                <w:bottom w:val="nil"/>
                <w:right w:val="nil"/>
                <w:between w:val="nil"/>
              </w:pBdr>
              <w:spacing w:after="0" w:line="240" w:lineRule="auto"/>
              <w:ind w:left="0" w:hanging="2"/>
              <w:rPr>
                <w:color w:val="000000"/>
              </w:rPr>
            </w:pPr>
            <w:r>
              <w:rPr>
                <w:i/>
                <w:color w:val="000000"/>
              </w:rPr>
              <w:t>Submission Date</w:t>
            </w:r>
          </w:p>
        </w:tc>
        <w:tc>
          <w:tcPr>
            <w:tcW w:w="7848" w:type="dxa"/>
          </w:tcPr>
          <w:p w14:paraId="271D2774" w14:textId="77777777" w:rsidR="00785CAB" w:rsidRPr="00FA69A1" w:rsidRDefault="009460A7">
            <w:pPr>
              <w:pBdr>
                <w:top w:val="nil"/>
                <w:left w:val="nil"/>
                <w:bottom w:val="nil"/>
                <w:right w:val="nil"/>
                <w:between w:val="nil"/>
              </w:pBdr>
              <w:spacing w:after="0" w:line="240" w:lineRule="auto"/>
              <w:ind w:left="0" w:hanging="2"/>
              <w:rPr>
                <w:color w:val="000000"/>
                <w:highlight w:val="yellow"/>
              </w:rPr>
            </w:pPr>
            <w:r w:rsidRPr="00FA69A1">
              <w:rPr>
                <w:i/>
                <w:highlight w:val="yellow"/>
              </w:rPr>
              <w:t>12</w:t>
            </w:r>
            <w:r w:rsidRPr="00FA69A1">
              <w:rPr>
                <w:i/>
                <w:color w:val="000000"/>
                <w:highlight w:val="yellow"/>
              </w:rPr>
              <w:t>.</w:t>
            </w:r>
            <w:r w:rsidRPr="00FA69A1">
              <w:rPr>
                <w:i/>
                <w:highlight w:val="yellow"/>
              </w:rPr>
              <w:t>06</w:t>
            </w:r>
            <w:r w:rsidRPr="00FA69A1">
              <w:rPr>
                <w:i/>
                <w:color w:val="000000"/>
                <w:highlight w:val="yellow"/>
              </w:rPr>
              <w:t>.20</w:t>
            </w:r>
            <w:r w:rsidRPr="00FA69A1">
              <w:rPr>
                <w:i/>
                <w:highlight w:val="yellow"/>
              </w:rPr>
              <w:t>23</w:t>
            </w:r>
          </w:p>
        </w:tc>
      </w:tr>
      <w:tr w:rsidR="00785CAB" w14:paraId="17238CC1" w14:textId="77777777">
        <w:tc>
          <w:tcPr>
            <w:tcW w:w="1728" w:type="dxa"/>
          </w:tcPr>
          <w:p w14:paraId="45316D48" w14:textId="77777777" w:rsidR="00785CAB" w:rsidRDefault="009460A7">
            <w:pPr>
              <w:pBdr>
                <w:top w:val="nil"/>
                <w:left w:val="nil"/>
                <w:bottom w:val="nil"/>
                <w:right w:val="nil"/>
                <w:between w:val="nil"/>
              </w:pBdr>
              <w:spacing w:after="0" w:line="240" w:lineRule="auto"/>
              <w:ind w:left="0" w:hanging="2"/>
              <w:rPr>
                <w:color w:val="000000"/>
              </w:rPr>
            </w:pPr>
            <w:r>
              <w:rPr>
                <w:i/>
                <w:color w:val="000000"/>
              </w:rPr>
              <w:t>From:</w:t>
            </w:r>
          </w:p>
        </w:tc>
        <w:tc>
          <w:tcPr>
            <w:tcW w:w="7848" w:type="dxa"/>
          </w:tcPr>
          <w:p w14:paraId="143A2ED6" w14:textId="77777777" w:rsidR="00785CAB" w:rsidRDefault="009460A7">
            <w:pPr>
              <w:pBdr>
                <w:top w:val="nil"/>
                <w:left w:val="nil"/>
                <w:bottom w:val="nil"/>
                <w:right w:val="nil"/>
                <w:between w:val="nil"/>
              </w:pBdr>
              <w:spacing w:after="0" w:line="240" w:lineRule="auto"/>
              <w:ind w:left="0" w:hanging="2"/>
              <w:rPr>
                <w:color w:val="000000"/>
                <w:highlight w:val="yellow"/>
              </w:rPr>
            </w:pPr>
            <w:r>
              <w:rPr>
                <w:i/>
              </w:rPr>
              <w:t>PSPSHE</w:t>
            </w:r>
            <w:r>
              <w:rPr>
                <w:i/>
                <w:color w:val="000000"/>
              </w:rPr>
              <w:t xml:space="preserve"> Program, KEC (Kosovo Education Center)</w:t>
            </w:r>
          </w:p>
        </w:tc>
      </w:tr>
      <w:tr w:rsidR="00785CAB" w14:paraId="350BB324" w14:textId="77777777">
        <w:tc>
          <w:tcPr>
            <w:tcW w:w="1728" w:type="dxa"/>
          </w:tcPr>
          <w:p w14:paraId="49DB86C1" w14:textId="77777777" w:rsidR="00785CAB" w:rsidRDefault="009460A7">
            <w:pPr>
              <w:pBdr>
                <w:top w:val="nil"/>
                <w:left w:val="nil"/>
                <w:bottom w:val="nil"/>
                <w:right w:val="nil"/>
                <w:between w:val="nil"/>
              </w:pBdr>
              <w:spacing w:after="0" w:line="240" w:lineRule="auto"/>
              <w:ind w:left="0" w:hanging="2"/>
              <w:rPr>
                <w:color w:val="000000"/>
              </w:rPr>
            </w:pPr>
            <w:r>
              <w:rPr>
                <w:i/>
                <w:color w:val="000000"/>
              </w:rPr>
              <w:t>RE:</w:t>
            </w:r>
          </w:p>
        </w:tc>
        <w:tc>
          <w:tcPr>
            <w:tcW w:w="7848" w:type="dxa"/>
          </w:tcPr>
          <w:p w14:paraId="05CD6E43" w14:textId="77777777" w:rsidR="00785CAB" w:rsidRDefault="009460A7">
            <w:pPr>
              <w:pBdr>
                <w:top w:val="nil"/>
                <w:left w:val="nil"/>
                <w:bottom w:val="nil"/>
                <w:right w:val="nil"/>
                <w:between w:val="nil"/>
              </w:pBdr>
              <w:spacing w:after="0" w:line="240" w:lineRule="auto"/>
              <w:ind w:left="0" w:hanging="2"/>
              <w:rPr>
                <w:color w:val="000000"/>
              </w:rPr>
            </w:pPr>
            <w:r>
              <w:rPr>
                <w:i/>
                <w:color w:val="000000"/>
              </w:rPr>
              <w:t xml:space="preserve">Solicitation for office </w:t>
            </w:r>
            <w:r>
              <w:rPr>
                <w:i/>
              </w:rPr>
              <w:t>equipment</w:t>
            </w:r>
          </w:p>
        </w:tc>
      </w:tr>
    </w:tbl>
    <w:p w14:paraId="1CE44BC4" w14:textId="77777777" w:rsidR="00785CAB" w:rsidRDefault="00785CAB">
      <w:pPr>
        <w:spacing w:after="0"/>
        <w:ind w:left="0" w:hanging="2"/>
        <w:rPr>
          <w:color w:val="000000"/>
          <w:sz w:val="24"/>
          <w:szCs w:val="24"/>
        </w:rPr>
      </w:pPr>
    </w:p>
    <w:p w14:paraId="7D3B4FF4" w14:textId="77777777" w:rsidR="00785CAB" w:rsidRDefault="00785CAB">
      <w:pPr>
        <w:spacing w:after="0"/>
        <w:ind w:left="0" w:hanging="2"/>
        <w:rPr>
          <w:color w:val="000000"/>
          <w:sz w:val="24"/>
          <w:szCs w:val="24"/>
        </w:rPr>
      </w:pPr>
    </w:p>
    <w:p w14:paraId="677734DB" w14:textId="77777777" w:rsidR="00785CAB" w:rsidRDefault="009460A7">
      <w:pPr>
        <w:spacing w:after="0"/>
        <w:ind w:left="0" w:hanging="2"/>
        <w:rPr>
          <w:color w:val="000000"/>
          <w:sz w:val="24"/>
          <w:szCs w:val="24"/>
        </w:rPr>
      </w:pPr>
      <w:r>
        <w:rPr>
          <w:sz w:val="24"/>
          <w:szCs w:val="24"/>
        </w:rPr>
        <w:t>Contact</w:t>
      </w:r>
      <w:r>
        <w:rPr>
          <w:color w:val="000000"/>
          <w:sz w:val="24"/>
          <w:szCs w:val="24"/>
        </w:rPr>
        <w:t>:</w:t>
      </w:r>
    </w:p>
    <w:p w14:paraId="6333A114" w14:textId="1C418432" w:rsidR="00785CAB" w:rsidRDefault="009460A7">
      <w:pPr>
        <w:spacing w:after="0"/>
        <w:ind w:left="0" w:hanging="2"/>
        <w:rPr>
          <w:color w:val="FF0000"/>
          <w:sz w:val="24"/>
          <w:szCs w:val="24"/>
        </w:rPr>
      </w:pPr>
      <w:r>
        <w:rPr>
          <w:color w:val="000000"/>
          <w:sz w:val="24"/>
          <w:szCs w:val="24"/>
        </w:rPr>
        <w:t>Email:</w:t>
      </w:r>
      <w:r>
        <w:rPr>
          <w:color w:val="FF0000"/>
          <w:sz w:val="24"/>
          <w:szCs w:val="24"/>
        </w:rPr>
        <w:t xml:space="preserve"> </w:t>
      </w:r>
      <w:hyperlink r:id="rId8" w:history="1">
        <w:r w:rsidR="00837FE7" w:rsidRPr="000207C7">
          <w:rPr>
            <w:rStyle w:val="Hyperlink"/>
            <w:sz w:val="24"/>
            <w:szCs w:val="24"/>
          </w:rPr>
          <w:t>shbajoku@kec-ks.org</w:t>
        </w:r>
      </w:hyperlink>
      <w:r>
        <w:rPr>
          <w:sz w:val="24"/>
          <w:szCs w:val="24"/>
        </w:rPr>
        <w:t xml:space="preserve"> </w:t>
      </w:r>
    </w:p>
    <w:p w14:paraId="4EB76F34" w14:textId="77777777" w:rsidR="00785CAB" w:rsidRDefault="009460A7">
      <w:pPr>
        <w:ind w:left="0" w:hanging="2"/>
        <w:jc w:val="center"/>
        <w:rPr>
          <w:color w:val="000000"/>
          <w:sz w:val="24"/>
          <w:szCs w:val="24"/>
        </w:rPr>
      </w:pPr>
      <w:r>
        <w:rPr>
          <w:b/>
          <w:color w:val="000000"/>
          <w:sz w:val="24"/>
          <w:szCs w:val="24"/>
        </w:rPr>
        <w:t xml:space="preserve">REQUEST FOR </w:t>
      </w:r>
      <w:r>
        <w:rPr>
          <w:b/>
          <w:sz w:val="24"/>
          <w:szCs w:val="24"/>
        </w:rPr>
        <w:t>OFFER</w:t>
      </w:r>
      <w:r>
        <w:rPr>
          <w:b/>
          <w:color w:val="000000"/>
          <w:sz w:val="24"/>
          <w:szCs w:val="24"/>
        </w:rPr>
        <w:t xml:space="preserve"> – </w:t>
      </w:r>
      <w:r>
        <w:rPr>
          <w:b/>
          <w:sz w:val="24"/>
          <w:szCs w:val="24"/>
        </w:rPr>
        <w:t xml:space="preserve">PSPSHE </w:t>
      </w:r>
      <w:r>
        <w:rPr>
          <w:b/>
          <w:color w:val="000000"/>
          <w:sz w:val="24"/>
          <w:szCs w:val="24"/>
        </w:rPr>
        <w:t>0</w:t>
      </w:r>
      <w:r>
        <w:rPr>
          <w:b/>
          <w:sz w:val="24"/>
          <w:szCs w:val="24"/>
        </w:rPr>
        <w:t>01</w:t>
      </w:r>
    </w:p>
    <w:p w14:paraId="6E321027" w14:textId="77777777" w:rsidR="00785CAB" w:rsidRDefault="009460A7">
      <w:pPr>
        <w:ind w:left="0" w:hanging="2"/>
        <w:rPr>
          <w:color w:val="000000"/>
          <w:sz w:val="24"/>
          <w:szCs w:val="24"/>
        </w:rPr>
      </w:pPr>
      <w:r>
        <w:rPr>
          <w:b/>
          <w:color w:val="000000"/>
          <w:sz w:val="24"/>
          <w:szCs w:val="24"/>
        </w:rPr>
        <w:t>Purpose</w:t>
      </w:r>
    </w:p>
    <w:p w14:paraId="11A2A873" w14:textId="5D4E4B30" w:rsidR="00785CAB" w:rsidRDefault="009460A7">
      <w:pPr>
        <w:ind w:left="0" w:hanging="2"/>
        <w:jc w:val="both"/>
        <w:rPr>
          <w:color w:val="000000"/>
        </w:rPr>
      </w:pPr>
      <w:r>
        <w:rPr>
          <w:i/>
          <w:color w:val="000000"/>
        </w:rPr>
        <w:t>The “</w:t>
      </w:r>
      <w:r>
        <w:rPr>
          <w:i/>
        </w:rPr>
        <w:t>Private Sector Partnerships to Strengthen Higher Education Activity</w:t>
      </w:r>
      <w:r>
        <w:rPr>
          <w:i/>
          <w:color w:val="000000"/>
        </w:rPr>
        <w:t>” (</w:t>
      </w:r>
      <w:r>
        <w:rPr>
          <w:i/>
        </w:rPr>
        <w:t>PSPSHE</w:t>
      </w:r>
      <w:r>
        <w:rPr>
          <w:i/>
          <w:color w:val="000000"/>
        </w:rPr>
        <w:t>) requests price quotations from vendors for</w:t>
      </w:r>
      <w:r>
        <w:rPr>
          <w:b/>
          <w:i/>
          <w:color w:val="000000"/>
        </w:rPr>
        <w:t xml:space="preserve"> </w:t>
      </w:r>
      <w:r>
        <w:rPr>
          <w:i/>
        </w:rPr>
        <w:t>office equipment</w:t>
      </w:r>
      <w:r>
        <w:rPr>
          <w:i/>
          <w:color w:val="000000"/>
        </w:rPr>
        <w:t>.</w:t>
      </w:r>
    </w:p>
    <w:p w14:paraId="2824F60E" w14:textId="77777777" w:rsidR="00785CAB" w:rsidRDefault="009460A7">
      <w:pPr>
        <w:ind w:left="0" w:hanging="2"/>
        <w:jc w:val="both"/>
        <w:rPr>
          <w:color w:val="000000"/>
        </w:rPr>
      </w:pPr>
      <w:r>
        <w:rPr>
          <w:b/>
          <w:i/>
          <w:color w:val="000000"/>
        </w:rPr>
        <w:t>BACKGROUND</w:t>
      </w:r>
    </w:p>
    <w:p w14:paraId="2D004C5B" w14:textId="77777777" w:rsidR="00785CAB" w:rsidRDefault="009460A7">
      <w:pPr>
        <w:spacing w:after="0" w:line="240" w:lineRule="auto"/>
        <w:ind w:left="0" w:hanging="2"/>
        <w:jc w:val="both"/>
        <w:rPr>
          <w:color w:val="000000"/>
        </w:rPr>
      </w:pPr>
      <w:r>
        <w:rPr>
          <w:i/>
        </w:rPr>
        <w:t xml:space="preserve">“Private Sector Partnerships to Strengthen Higher Education Activity” (PSPSHE) </w:t>
      </w:r>
      <w:r>
        <w:rPr>
          <w:i/>
          <w:color w:val="000000"/>
        </w:rPr>
        <w:t>) is a 5 year</w:t>
      </w:r>
      <w:r>
        <w:rPr>
          <w:i/>
        </w:rPr>
        <w:t xml:space="preserve"> Cooperative Agreement, led by the University of Iowa, in partnership with </w:t>
      </w:r>
      <w:proofErr w:type="spellStart"/>
      <w:r>
        <w:rPr>
          <w:i/>
        </w:rPr>
        <w:t>Kosova</w:t>
      </w:r>
      <w:proofErr w:type="spellEnd"/>
      <w:r>
        <w:rPr>
          <w:i/>
        </w:rPr>
        <w:t xml:space="preserve"> Education Center</w:t>
      </w:r>
      <w:r>
        <w:rPr>
          <w:i/>
          <w:color w:val="000000"/>
        </w:rPr>
        <w:t xml:space="preserve"> (KEC), a Kosovo-based non-governmental organization</w:t>
      </w:r>
      <w:r>
        <w:rPr>
          <w:i/>
        </w:rPr>
        <w:t xml:space="preserve">. </w:t>
      </w:r>
      <w:r>
        <w:rPr>
          <w:i/>
          <w:color w:val="000000"/>
        </w:rPr>
        <w:t xml:space="preserve"> </w:t>
      </w:r>
      <w:r>
        <w:rPr>
          <w:i/>
        </w:rPr>
        <w:t>PSPSHE</w:t>
      </w:r>
      <w:r>
        <w:rPr>
          <w:i/>
          <w:color w:val="000000"/>
        </w:rPr>
        <w:t xml:space="preserve">’s main </w:t>
      </w:r>
      <w:r>
        <w:rPr>
          <w:i/>
        </w:rPr>
        <w:t xml:space="preserve">goal is to strengthen private sector partnerships and bring the industry closer to higher education institutions with the aim of providing the knowledge and skills to students. </w:t>
      </w:r>
    </w:p>
    <w:p w14:paraId="7F7E0DA8" w14:textId="77777777" w:rsidR="00785CAB" w:rsidRDefault="00785CAB">
      <w:pPr>
        <w:spacing w:after="0" w:line="240" w:lineRule="auto"/>
        <w:ind w:left="0" w:hanging="2"/>
        <w:jc w:val="both"/>
        <w:rPr>
          <w:color w:val="000000"/>
        </w:rPr>
      </w:pPr>
    </w:p>
    <w:p w14:paraId="21DED4A1" w14:textId="77777777" w:rsidR="00785CAB" w:rsidRDefault="00785CAB">
      <w:pPr>
        <w:spacing w:after="0" w:line="240" w:lineRule="auto"/>
        <w:ind w:left="0" w:hanging="2"/>
        <w:jc w:val="both"/>
        <w:rPr>
          <w:color w:val="000000"/>
        </w:rPr>
      </w:pPr>
    </w:p>
    <w:p w14:paraId="7C8FDBDB" w14:textId="77777777" w:rsidR="00785CAB" w:rsidRDefault="00785CAB">
      <w:pPr>
        <w:spacing w:after="0" w:line="240" w:lineRule="auto"/>
        <w:ind w:left="0" w:hanging="2"/>
        <w:jc w:val="both"/>
        <w:rPr>
          <w:color w:val="000000"/>
        </w:rPr>
      </w:pPr>
    </w:p>
    <w:p w14:paraId="35F269AE" w14:textId="77777777" w:rsidR="00785CAB" w:rsidRDefault="00785CAB">
      <w:pPr>
        <w:spacing w:after="0" w:line="240" w:lineRule="auto"/>
        <w:ind w:left="0" w:hanging="2"/>
        <w:jc w:val="both"/>
        <w:rPr>
          <w:color w:val="000000"/>
        </w:rPr>
      </w:pPr>
    </w:p>
    <w:p w14:paraId="2FCCFB46" w14:textId="77777777" w:rsidR="00785CAB" w:rsidRDefault="00785CAB">
      <w:pPr>
        <w:spacing w:after="0" w:line="240" w:lineRule="auto"/>
        <w:ind w:left="0" w:hanging="2"/>
        <w:jc w:val="both"/>
        <w:rPr>
          <w:color w:val="000000"/>
        </w:rPr>
      </w:pPr>
    </w:p>
    <w:p w14:paraId="65D075B5" w14:textId="77777777" w:rsidR="00785CAB" w:rsidRDefault="00785CAB">
      <w:pPr>
        <w:spacing w:after="0" w:line="240" w:lineRule="auto"/>
        <w:ind w:left="0" w:hanging="2"/>
        <w:jc w:val="both"/>
        <w:rPr>
          <w:color w:val="000000"/>
        </w:rPr>
      </w:pPr>
    </w:p>
    <w:p w14:paraId="09409353" w14:textId="77777777" w:rsidR="00785CAB" w:rsidRDefault="00785CAB">
      <w:pPr>
        <w:spacing w:after="0" w:line="240" w:lineRule="auto"/>
        <w:ind w:left="0" w:hanging="2"/>
        <w:jc w:val="both"/>
        <w:rPr>
          <w:color w:val="000000"/>
        </w:rPr>
      </w:pPr>
    </w:p>
    <w:p w14:paraId="0D608037" w14:textId="77777777" w:rsidR="00785CAB" w:rsidRDefault="00785CAB">
      <w:pPr>
        <w:spacing w:after="0" w:line="240" w:lineRule="auto"/>
        <w:ind w:left="0" w:hanging="2"/>
        <w:jc w:val="both"/>
        <w:rPr>
          <w:color w:val="000000"/>
        </w:rPr>
      </w:pPr>
    </w:p>
    <w:p w14:paraId="4A238623" w14:textId="77777777" w:rsidR="00785CAB" w:rsidRDefault="00785CAB">
      <w:pPr>
        <w:spacing w:after="0" w:line="240" w:lineRule="auto"/>
        <w:ind w:left="0" w:hanging="2"/>
        <w:jc w:val="both"/>
        <w:rPr>
          <w:color w:val="000000"/>
        </w:rPr>
      </w:pPr>
    </w:p>
    <w:p w14:paraId="4FDDC37B" w14:textId="77777777" w:rsidR="00785CAB" w:rsidRDefault="00785CAB">
      <w:pPr>
        <w:spacing w:after="0" w:line="240" w:lineRule="auto"/>
        <w:ind w:left="0" w:hanging="2"/>
        <w:jc w:val="both"/>
        <w:rPr>
          <w:color w:val="000000"/>
        </w:rPr>
      </w:pPr>
    </w:p>
    <w:p w14:paraId="09A12C90" w14:textId="77777777" w:rsidR="00785CAB" w:rsidRDefault="00785CAB">
      <w:pPr>
        <w:spacing w:after="0" w:line="240" w:lineRule="auto"/>
        <w:ind w:left="0" w:hanging="2"/>
        <w:jc w:val="both"/>
        <w:rPr>
          <w:color w:val="000000"/>
        </w:rPr>
      </w:pPr>
    </w:p>
    <w:p w14:paraId="073752DA" w14:textId="77777777" w:rsidR="00785CAB" w:rsidRDefault="00785CAB">
      <w:pPr>
        <w:spacing w:after="0" w:line="240" w:lineRule="auto"/>
        <w:ind w:left="0" w:hanging="2"/>
        <w:jc w:val="both"/>
        <w:rPr>
          <w:color w:val="000000"/>
        </w:rPr>
      </w:pPr>
    </w:p>
    <w:p w14:paraId="7072340F" w14:textId="77777777" w:rsidR="00785CAB" w:rsidRDefault="00785CAB">
      <w:pPr>
        <w:spacing w:after="0" w:line="240" w:lineRule="auto"/>
        <w:ind w:left="0" w:hanging="2"/>
        <w:jc w:val="both"/>
        <w:rPr>
          <w:color w:val="000000"/>
        </w:rPr>
      </w:pPr>
    </w:p>
    <w:p w14:paraId="68440C7F" w14:textId="77777777" w:rsidR="00785CAB" w:rsidRDefault="00785CAB">
      <w:pPr>
        <w:spacing w:after="0" w:line="240" w:lineRule="auto"/>
        <w:ind w:left="0" w:hanging="2"/>
        <w:jc w:val="both"/>
        <w:rPr>
          <w:color w:val="000000"/>
        </w:rPr>
      </w:pPr>
    </w:p>
    <w:p w14:paraId="15A05774" w14:textId="77777777" w:rsidR="00785CAB" w:rsidRDefault="00785CAB">
      <w:pPr>
        <w:spacing w:after="0" w:line="240" w:lineRule="auto"/>
        <w:ind w:left="0" w:hanging="2"/>
        <w:jc w:val="both"/>
        <w:rPr>
          <w:color w:val="000000"/>
        </w:rPr>
      </w:pPr>
    </w:p>
    <w:p w14:paraId="4347C585" w14:textId="77777777" w:rsidR="00785CAB" w:rsidRDefault="00785CAB">
      <w:pPr>
        <w:spacing w:after="0" w:line="240" w:lineRule="auto"/>
        <w:ind w:left="0" w:hanging="2"/>
        <w:jc w:val="both"/>
        <w:rPr>
          <w:color w:val="000000"/>
        </w:rPr>
      </w:pPr>
    </w:p>
    <w:p w14:paraId="33716AFD" w14:textId="77777777" w:rsidR="00785CAB" w:rsidRDefault="00785CAB">
      <w:pPr>
        <w:spacing w:after="0" w:line="240" w:lineRule="auto"/>
        <w:ind w:left="0" w:hanging="2"/>
        <w:jc w:val="both"/>
        <w:rPr>
          <w:color w:val="000000"/>
        </w:rPr>
      </w:pPr>
    </w:p>
    <w:p w14:paraId="2122466D" w14:textId="77777777" w:rsidR="00785CAB" w:rsidRDefault="00785CAB">
      <w:pPr>
        <w:spacing w:after="0" w:line="240" w:lineRule="auto"/>
        <w:ind w:left="0" w:hanging="2"/>
        <w:jc w:val="both"/>
        <w:rPr>
          <w:color w:val="000000"/>
        </w:rPr>
      </w:pPr>
    </w:p>
    <w:p w14:paraId="3AF48742" w14:textId="77777777" w:rsidR="00785CAB" w:rsidRDefault="00785CAB">
      <w:pPr>
        <w:spacing w:after="0" w:line="240" w:lineRule="auto"/>
        <w:ind w:left="0" w:hanging="2"/>
        <w:jc w:val="both"/>
        <w:rPr>
          <w:color w:val="000000"/>
        </w:rPr>
      </w:pPr>
    </w:p>
    <w:p w14:paraId="51F5C9A4" w14:textId="77777777" w:rsidR="00785CAB" w:rsidRDefault="00785CAB">
      <w:pPr>
        <w:spacing w:after="0" w:line="240" w:lineRule="auto"/>
        <w:ind w:left="0" w:hanging="2"/>
        <w:jc w:val="both"/>
        <w:rPr>
          <w:color w:val="000000"/>
        </w:rPr>
      </w:pPr>
    </w:p>
    <w:p w14:paraId="5D456A2C" w14:textId="77777777" w:rsidR="00785CAB" w:rsidRDefault="009460A7">
      <w:pPr>
        <w:spacing w:after="0" w:line="240" w:lineRule="auto"/>
        <w:ind w:left="0" w:hanging="2"/>
        <w:jc w:val="both"/>
        <w:rPr>
          <w:color w:val="000000"/>
        </w:rPr>
      </w:pPr>
      <w:r>
        <w:rPr>
          <w:i/>
          <w:color w:val="000000"/>
        </w:rPr>
        <w:t xml:space="preserve"> </w:t>
      </w:r>
    </w:p>
    <w:p w14:paraId="4B0712C5" w14:textId="77777777" w:rsidR="00785CAB" w:rsidRDefault="009460A7">
      <w:pPr>
        <w:spacing w:after="0" w:line="240" w:lineRule="auto"/>
        <w:ind w:left="0" w:hanging="2"/>
        <w:jc w:val="both"/>
        <w:rPr>
          <w:rFonts w:ascii="Gill Sans" w:eastAsia="Gill Sans" w:hAnsi="Gill Sans" w:cs="Gill Sans"/>
          <w:color w:val="000000"/>
          <w:u w:val="single"/>
        </w:rPr>
      </w:pPr>
      <w:r>
        <w:rPr>
          <w:rFonts w:ascii="Gill Sans" w:eastAsia="Gill Sans" w:hAnsi="Gill Sans" w:cs="Gill Sans"/>
          <w:b/>
          <w:color w:val="000000"/>
          <w:u w:val="single"/>
        </w:rPr>
        <w:t>Instructions to Offerors</w:t>
      </w:r>
    </w:p>
    <w:p w14:paraId="6967E1E9" w14:textId="77777777" w:rsidR="00785CAB" w:rsidRDefault="00785CAB">
      <w:pPr>
        <w:spacing w:after="0" w:line="240" w:lineRule="auto"/>
        <w:ind w:left="0" w:hanging="2"/>
        <w:jc w:val="both"/>
        <w:rPr>
          <w:color w:val="000000"/>
        </w:rPr>
      </w:pPr>
    </w:p>
    <w:tbl>
      <w:tblPr>
        <w:tblStyle w:val="a0"/>
        <w:tblW w:w="9780" w:type="dxa"/>
        <w:tblInd w:w="-14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720"/>
        <w:gridCol w:w="4395"/>
        <w:gridCol w:w="870"/>
        <w:gridCol w:w="1110"/>
        <w:gridCol w:w="1290"/>
        <w:gridCol w:w="1395"/>
      </w:tblGrid>
      <w:tr w:rsidR="00785CAB" w14:paraId="7B9DD956" w14:textId="77777777">
        <w:trPr>
          <w:trHeight w:val="719"/>
        </w:trPr>
        <w:tc>
          <w:tcPr>
            <w:tcW w:w="720" w:type="dxa"/>
            <w:shd w:val="clear" w:color="auto" w:fill="DEEAF6"/>
          </w:tcPr>
          <w:p w14:paraId="51529963" w14:textId="77777777" w:rsidR="00785CAB" w:rsidRDefault="009460A7">
            <w:pPr>
              <w:keepNext/>
              <w:spacing w:before="120" w:after="0"/>
              <w:ind w:left="0" w:hanging="2"/>
              <w:jc w:val="center"/>
              <w:rPr>
                <w:color w:val="000000"/>
              </w:rPr>
            </w:pPr>
            <w:r>
              <w:rPr>
                <w:color w:val="000000"/>
              </w:rPr>
              <w:t>Nr.</w:t>
            </w:r>
          </w:p>
          <w:p w14:paraId="68D33A76" w14:textId="77777777" w:rsidR="00785CAB" w:rsidRDefault="009460A7">
            <w:pPr>
              <w:keepNext/>
              <w:spacing w:before="120" w:after="0"/>
              <w:ind w:left="0" w:hanging="2"/>
              <w:jc w:val="center"/>
              <w:rPr>
                <w:color w:val="000000"/>
              </w:rPr>
            </w:pPr>
            <w:r>
              <w:rPr>
                <w:color w:val="000000"/>
              </w:rPr>
              <w:t>No.</w:t>
            </w:r>
          </w:p>
        </w:tc>
        <w:tc>
          <w:tcPr>
            <w:tcW w:w="4395" w:type="dxa"/>
            <w:shd w:val="clear" w:color="auto" w:fill="DEEAF6"/>
          </w:tcPr>
          <w:p w14:paraId="0A76B65C" w14:textId="77777777" w:rsidR="00785CAB" w:rsidRDefault="009460A7">
            <w:pPr>
              <w:keepNext/>
              <w:spacing w:before="120" w:after="0" w:line="240" w:lineRule="auto"/>
              <w:ind w:left="0" w:hanging="2"/>
              <w:rPr>
                <w:color w:val="000000"/>
              </w:rPr>
            </w:pPr>
            <w:proofErr w:type="spellStart"/>
            <w:r>
              <w:rPr>
                <w:color w:val="000000"/>
              </w:rPr>
              <w:t>Përshkrimi</w:t>
            </w:r>
            <w:proofErr w:type="spellEnd"/>
            <w:r>
              <w:rPr>
                <w:color w:val="000000"/>
              </w:rPr>
              <w:t xml:space="preserve"> </w:t>
            </w:r>
          </w:p>
          <w:p w14:paraId="073E93B5" w14:textId="77777777" w:rsidR="00785CAB" w:rsidRDefault="009460A7">
            <w:pPr>
              <w:keepNext/>
              <w:spacing w:before="120" w:after="0" w:line="240" w:lineRule="auto"/>
              <w:ind w:left="0" w:hanging="2"/>
              <w:rPr>
                <w:color w:val="000000"/>
              </w:rPr>
            </w:pPr>
            <w:r>
              <w:rPr>
                <w:color w:val="000000"/>
              </w:rPr>
              <w:t>Description</w:t>
            </w:r>
          </w:p>
        </w:tc>
        <w:tc>
          <w:tcPr>
            <w:tcW w:w="870" w:type="dxa"/>
            <w:shd w:val="clear" w:color="auto" w:fill="DEEAF6"/>
          </w:tcPr>
          <w:p w14:paraId="06B547A5" w14:textId="77777777" w:rsidR="00785CAB" w:rsidRDefault="009460A7">
            <w:pPr>
              <w:keepNext/>
              <w:spacing w:before="120" w:after="0"/>
              <w:ind w:left="0" w:hanging="2"/>
              <w:rPr>
                <w:color w:val="000000"/>
              </w:rPr>
            </w:pPr>
            <w:proofErr w:type="spellStart"/>
            <w:r>
              <w:rPr>
                <w:color w:val="000000"/>
              </w:rPr>
              <w:t>Njësia</w:t>
            </w:r>
            <w:proofErr w:type="spellEnd"/>
          </w:p>
          <w:p w14:paraId="738A43F4" w14:textId="77777777" w:rsidR="00785CAB" w:rsidRDefault="009460A7">
            <w:pPr>
              <w:keepNext/>
              <w:spacing w:before="120" w:after="0"/>
              <w:ind w:left="0" w:hanging="2"/>
              <w:rPr>
                <w:color w:val="000000"/>
              </w:rPr>
            </w:pPr>
            <w:r>
              <w:rPr>
                <w:color w:val="000000"/>
              </w:rPr>
              <w:t xml:space="preserve">Unit </w:t>
            </w:r>
          </w:p>
        </w:tc>
        <w:tc>
          <w:tcPr>
            <w:tcW w:w="1110" w:type="dxa"/>
            <w:shd w:val="clear" w:color="auto" w:fill="DEEAF6"/>
          </w:tcPr>
          <w:p w14:paraId="1A5DDEA1" w14:textId="77777777" w:rsidR="00785CAB" w:rsidRDefault="009460A7">
            <w:pPr>
              <w:keepNext/>
              <w:spacing w:before="120" w:after="0"/>
              <w:ind w:left="0" w:hanging="2"/>
              <w:rPr>
                <w:color w:val="000000"/>
              </w:rPr>
            </w:pPr>
            <w:proofErr w:type="spellStart"/>
            <w:r>
              <w:rPr>
                <w:color w:val="000000"/>
              </w:rPr>
              <w:t>Sasia</w:t>
            </w:r>
            <w:proofErr w:type="spellEnd"/>
          </w:p>
          <w:p w14:paraId="1E328B0D" w14:textId="77777777" w:rsidR="00785CAB" w:rsidRDefault="009460A7">
            <w:pPr>
              <w:keepNext/>
              <w:spacing w:before="120" w:after="0"/>
              <w:ind w:left="0" w:hanging="2"/>
              <w:rPr>
                <w:color w:val="000000"/>
              </w:rPr>
            </w:pPr>
            <w:r>
              <w:rPr>
                <w:color w:val="000000"/>
              </w:rPr>
              <w:t>Quantity</w:t>
            </w:r>
          </w:p>
        </w:tc>
        <w:tc>
          <w:tcPr>
            <w:tcW w:w="1290" w:type="dxa"/>
            <w:shd w:val="clear" w:color="auto" w:fill="DEEAF6"/>
          </w:tcPr>
          <w:p w14:paraId="140D2CEB" w14:textId="77777777" w:rsidR="00785CAB" w:rsidRDefault="009460A7">
            <w:pPr>
              <w:keepNext/>
              <w:spacing w:before="120" w:after="0"/>
              <w:ind w:left="0" w:hanging="2"/>
              <w:rPr>
                <w:color w:val="000000"/>
              </w:rPr>
            </w:pPr>
            <w:proofErr w:type="spellStart"/>
            <w:r>
              <w:rPr>
                <w:color w:val="000000"/>
              </w:rPr>
              <w:t>Çmimi</w:t>
            </w:r>
            <w:proofErr w:type="spellEnd"/>
          </w:p>
          <w:p w14:paraId="5880F9E1" w14:textId="77777777" w:rsidR="00785CAB" w:rsidRDefault="009460A7">
            <w:pPr>
              <w:keepNext/>
              <w:spacing w:before="120" w:after="0"/>
              <w:ind w:left="0" w:hanging="2"/>
              <w:rPr>
                <w:color w:val="000000"/>
              </w:rPr>
            </w:pPr>
            <w:r>
              <w:rPr>
                <w:color w:val="000000"/>
              </w:rPr>
              <w:t>Price</w:t>
            </w:r>
          </w:p>
        </w:tc>
        <w:tc>
          <w:tcPr>
            <w:tcW w:w="1395" w:type="dxa"/>
            <w:shd w:val="clear" w:color="auto" w:fill="DEEAF6"/>
          </w:tcPr>
          <w:p w14:paraId="66FF03A7" w14:textId="77777777" w:rsidR="00785CAB" w:rsidRDefault="009460A7">
            <w:pPr>
              <w:keepNext/>
              <w:spacing w:before="120" w:after="0"/>
              <w:ind w:left="0" w:hanging="2"/>
              <w:rPr>
                <w:color w:val="000000"/>
              </w:rPr>
            </w:pPr>
            <w:proofErr w:type="spellStart"/>
            <w:r>
              <w:rPr>
                <w:color w:val="000000"/>
              </w:rPr>
              <w:t>Gjithsej</w:t>
            </w:r>
            <w:proofErr w:type="spellEnd"/>
          </w:p>
          <w:p w14:paraId="603C127B" w14:textId="77777777" w:rsidR="00785CAB" w:rsidRDefault="009460A7">
            <w:pPr>
              <w:keepNext/>
              <w:spacing w:before="120" w:after="0"/>
              <w:ind w:left="0" w:hanging="2"/>
              <w:rPr>
                <w:color w:val="000000"/>
              </w:rPr>
            </w:pPr>
            <w:r>
              <w:rPr>
                <w:color w:val="000000"/>
              </w:rPr>
              <w:t>Total in Euro</w:t>
            </w:r>
          </w:p>
        </w:tc>
      </w:tr>
      <w:tr w:rsidR="00785CAB" w14:paraId="42B41FAF" w14:textId="77777777">
        <w:trPr>
          <w:trHeight w:val="519"/>
        </w:trPr>
        <w:tc>
          <w:tcPr>
            <w:tcW w:w="720" w:type="dxa"/>
          </w:tcPr>
          <w:p w14:paraId="71A7C495" w14:textId="77777777" w:rsidR="00785CAB" w:rsidRDefault="009460A7">
            <w:pPr>
              <w:spacing w:before="120" w:after="0"/>
              <w:ind w:left="0" w:hanging="2"/>
              <w:rPr>
                <w:color w:val="000000"/>
              </w:rPr>
            </w:pPr>
            <w:r>
              <w:rPr>
                <w:color w:val="000000"/>
              </w:rPr>
              <w:t>1</w:t>
            </w:r>
          </w:p>
        </w:tc>
        <w:tc>
          <w:tcPr>
            <w:tcW w:w="4395" w:type="dxa"/>
          </w:tcPr>
          <w:p w14:paraId="4C2D6A36" w14:textId="77777777" w:rsidR="00785CAB" w:rsidRDefault="009460A7">
            <w:pPr>
              <w:spacing w:after="0"/>
              <w:ind w:left="0" w:hanging="2"/>
              <w:rPr>
                <w:color w:val="000000"/>
                <w:sz w:val="19"/>
                <w:szCs w:val="19"/>
              </w:rPr>
            </w:pPr>
            <w:r>
              <w:rPr>
                <w:color w:val="000000"/>
                <w:sz w:val="19"/>
                <w:szCs w:val="19"/>
              </w:rPr>
              <w:t>Laptop 13.3”or 14”:</w:t>
            </w:r>
          </w:p>
          <w:p w14:paraId="05506A9E" w14:textId="77777777" w:rsidR="00785CAB" w:rsidRDefault="009460A7">
            <w:pPr>
              <w:spacing w:after="0"/>
              <w:ind w:left="0" w:hanging="2"/>
              <w:rPr>
                <w:color w:val="000000"/>
                <w:sz w:val="19"/>
                <w:szCs w:val="19"/>
              </w:rPr>
            </w:pPr>
            <w:r>
              <w:rPr>
                <w:color w:val="000000"/>
                <w:sz w:val="19"/>
                <w:szCs w:val="19"/>
              </w:rPr>
              <w:t>- disc SSD 5</w:t>
            </w:r>
            <w:r>
              <w:rPr>
                <w:sz w:val="19"/>
                <w:szCs w:val="19"/>
              </w:rPr>
              <w:t>12</w:t>
            </w:r>
            <w:r>
              <w:rPr>
                <w:color w:val="000000"/>
                <w:sz w:val="19"/>
                <w:szCs w:val="19"/>
              </w:rPr>
              <w:t>GB min</w:t>
            </w:r>
          </w:p>
          <w:p w14:paraId="7916F06F" w14:textId="77777777" w:rsidR="00785CAB" w:rsidRDefault="009460A7">
            <w:pPr>
              <w:spacing w:after="0"/>
              <w:ind w:left="0" w:hanging="2"/>
              <w:rPr>
                <w:color w:val="000000"/>
                <w:sz w:val="19"/>
                <w:szCs w:val="19"/>
              </w:rPr>
            </w:pPr>
            <w:r>
              <w:rPr>
                <w:color w:val="000000"/>
                <w:sz w:val="19"/>
                <w:szCs w:val="19"/>
              </w:rPr>
              <w:t>- processor Intel Core I5 or I7, min 11</w:t>
            </w:r>
            <w:r>
              <w:rPr>
                <w:color w:val="000000"/>
                <w:sz w:val="19"/>
                <w:szCs w:val="19"/>
                <w:vertAlign w:val="superscript"/>
              </w:rPr>
              <w:t>th</w:t>
            </w:r>
            <w:r>
              <w:rPr>
                <w:color w:val="000000"/>
                <w:sz w:val="19"/>
                <w:szCs w:val="19"/>
              </w:rPr>
              <w:t xml:space="preserve"> Gen</w:t>
            </w:r>
          </w:p>
          <w:p w14:paraId="0012C5A5" w14:textId="77777777" w:rsidR="00785CAB" w:rsidRDefault="009460A7">
            <w:pPr>
              <w:spacing w:after="0"/>
              <w:ind w:left="0" w:hanging="2"/>
              <w:rPr>
                <w:color w:val="000000"/>
                <w:sz w:val="19"/>
                <w:szCs w:val="19"/>
              </w:rPr>
            </w:pPr>
            <w:r>
              <w:rPr>
                <w:color w:val="000000"/>
                <w:sz w:val="19"/>
                <w:szCs w:val="19"/>
              </w:rPr>
              <w:t>- Ram memory 16GB min</w:t>
            </w:r>
          </w:p>
          <w:p w14:paraId="6B34ED08" w14:textId="77777777" w:rsidR="00785CAB" w:rsidRDefault="009460A7">
            <w:pPr>
              <w:spacing w:after="0"/>
              <w:ind w:left="0" w:hanging="2"/>
              <w:rPr>
                <w:color w:val="000000"/>
                <w:sz w:val="19"/>
                <w:szCs w:val="19"/>
              </w:rPr>
            </w:pPr>
            <w:r>
              <w:rPr>
                <w:color w:val="000000"/>
                <w:sz w:val="19"/>
                <w:szCs w:val="19"/>
              </w:rPr>
              <w:t>- webcam</w:t>
            </w:r>
          </w:p>
          <w:p w14:paraId="68763E8C" w14:textId="77777777" w:rsidR="00785CAB" w:rsidRDefault="009460A7">
            <w:pPr>
              <w:spacing w:after="0"/>
              <w:ind w:left="0" w:hanging="2"/>
              <w:rPr>
                <w:color w:val="000000"/>
                <w:sz w:val="19"/>
                <w:szCs w:val="19"/>
              </w:rPr>
            </w:pPr>
            <w:r>
              <w:rPr>
                <w:color w:val="000000"/>
                <w:sz w:val="19"/>
                <w:szCs w:val="19"/>
              </w:rPr>
              <w:t>- HDMI port</w:t>
            </w:r>
          </w:p>
          <w:p w14:paraId="1B4A650B" w14:textId="77777777" w:rsidR="00785CAB" w:rsidRDefault="009460A7">
            <w:pPr>
              <w:spacing w:after="0"/>
              <w:ind w:left="0" w:hanging="2"/>
              <w:rPr>
                <w:color w:val="000000"/>
                <w:sz w:val="19"/>
                <w:szCs w:val="19"/>
              </w:rPr>
            </w:pPr>
            <w:r>
              <w:rPr>
                <w:color w:val="000000"/>
                <w:sz w:val="19"/>
                <w:szCs w:val="19"/>
              </w:rPr>
              <w:t>- USB port</w:t>
            </w:r>
          </w:p>
          <w:p w14:paraId="101304DB" w14:textId="77777777" w:rsidR="00785CAB" w:rsidRDefault="009460A7">
            <w:pPr>
              <w:spacing w:after="0"/>
              <w:ind w:left="0" w:hanging="2"/>
              <w:rPr>
                <w:color w:val="000000"/>
                <w:sz w:val="19"/>
                <w:szCs w:val="19"/>
              </w:rPr>
            </w:pPr>
            <w:r>
              <w:rPr>
                <w:color w:val="000000"/>
                <w:sz w:val="19"/>
                <w:szCs w:val="19"/>
              </w:rPr>
              <w:t>- US keyboard</w:t>
            </w:r>
          </w:p>
          <w:p w14:paraId="44ADFF54" w14:textId="77777777" w:rsidR="00785CAB" w:rsidRDefault="009460A7">
            <w:pPr>
              <w:spacing w:after="0"/>
              <w:ind w:left="0" w:hanging="2"/>
              <w:rPr>
                <w:color w:val="000000"/>
                <w:sz w:val="19"/>
                <w:szCs w:val="19"/>
              </w:rPr>
            </w:pPr>
            <w:r>
              <w:rPr>
                <w:color w:val="000000"/>
                <w:sz w:val="19"/>
                <w:szCs w:val="19"/>
              </w:rPr>
              <w:t>- Wireless</w:t>
            </w:r>
          </w:p>
          <w:p w14:paraId="62291514" w14:textId="77777777" w:rsidR="00785CAB" w:rsidRDefault="009460A7">
            <w:pPr>
              <w:spacing w:after="0"/>
              <w:ind w:left="0" w:hanging="2"/>
              <w:rPr>
                <w:color w:val="000000"/>
                <w:sz w:val="19"/>
                <w:szCs w:val="19"/>
              </w:rPr>
            </w:pPr>
            <w:r>
              <w:rPr>
                <w:color w:val="000000"/>
                <w:sz w:val="19"/>
                <w:szCs w:val="19"/>
              </w:rPr>
              <w:t xml:space="preserve">- Windows 11 professional </w:t>
            </w:r>
            <w:r>
              <w:rPr>
                <w:sz w:val="19"/>
                <w:szCs w:val="19"/>
              </w:rPr>
              <w:t>licensed</w:t>
            </w:r>
            <w:r>
              <w:rPr>
                <w:color w:val="000000"/>
                <w:sz w:val="19"/>
                <w:szCs w:val="19"/>
              </w:rPr>
              <w:t xml:space="preserve"> </w:t>
            </w:r>
          </w:p>
        </w:tc>
        <w:tc>
          <w:tcPr>
            <w:tcW w:w="870" w:type="dxa"/>
            <w:vAlign w:val="center"/>
          </w:tcPr>
          <w:p w14:paraId="5D1A78C1" w14:textId="77777777" w:rsidR="00785CAB" w:rsidRDefault="009460A7">
            <w:pPr>
              <w:spacing w:before="120" w:after="0"/>
              <w:ind w:left="0" w:hanging="2"/>
              <w:rPr>
                <w:color w:val="000000"/>
              </w:rPr>
            </w:pPr>
            <w:proofErr w:type="spellStart"/>
            <w:r>
              <w:rPr>
                <w:color w:val="000000"/>
              </w:rPr>
              <w:t>Copë</w:t>
            </w:r>
            <w:proofErr w:type="spellEnd"/>
          </w:p>
          <w:p w14:paraId="5B9771CF" w14:textId="77777777" w:rsidR="00785CAB" w:rsidRDefault="009460A7">
            <w:pPr>
              <w:spacing w:before="120" w:after="0"/>
              <w:ind w:left="0" w:hanging="2"/>
              <w:rPr>
                <w:color w:val="000000"/>
              </w:rPr>
            </w:pPr>
            <w:r>
              <w:rPr>
                <w:color w:val="000000"/>
              </w:rPr>
              <w:t>Pcs</w:t>
            </w:r>
          </w:p>
        </w:tc>
        <w:tc>
          <w:tcPr>
            <w:tcW w:w="1110" w:type="dxa"/>
            <w:vAlign w:val="center"/>
          </w:tcPr>
          <w:p w14:paraId="5BF5E90A" w14:textId="77777777" w:rsidR="00785CAB" w:rsidRPr="00FA69A1" w:rsidRDefault="009460A7">
            <w:pPr>
              <w:spacing w:before="120" w:after="0"/>
              <w:ind w:left="0" w:hanging="2"/>
              <w:jc w:val="right"/>
              <w:rPr>
                <w:color w:val="000000"/>
                <w:highlight w:val="yellow"/>
              </w:rPr>
            </w:pPr>
            <w:r w:rsidRPr="00FA69A1">
              <w:rPr>
                <w:color w:val="000000"/>
                <w:highlight w:val="yellow"/>
              </w:rPr>
              <w:t>10</w:t>
            </w:r>
          </w:p>
        </w:tc>
        <w:tc>
          <w:tcPr>
            <w:tcW w:w="1290" w:type="dxa"/>
            <w:vAlign w:val="center"/>
          </w:tcPr>
          <w:p w14:paraId="03FA127B" w14:textId="77777777" w:rsidR="00785CAB" w:rsidRPr="00FA69A1" w:rsidRDefault="009460A7">
            <w:pPr>
              <w:spacing w:before="120" w:after="0"/>
              <w:ind w:left="0" w:hanging="2"/>
              <w:jc w:val="right"/>
              <w:rPr>
                <w:color w:val="000000"/>
                <w:highlight w:val="yellow"/>
              </w:rPr>
            </w:pPr>
            <w:r w:rsidRPr="00FA69A1">
              <w:rPr>
                <w:color w:val="2B2B2B"/>
                <w:highlight w:val="yellow"/>
              </w:rPr>
              <w:t>€</w:t>
            </w:r>
            <w:r w:rsidRPr="00FA69A1">
              <w:rPr>
                <w:highlight w:val="yellow"/>
              </w:rPr>
              <w:t>1,400.00</w:t>
            </w:r>
          </w:p>
        </w:tc>
        <w:tc>
          <w:tcPr>
            <w:tcW w:w="1395" w:type="dxa"/>
            <w:vAlign w:val="center"/>
          </w:tcPr>
          <w:p w14:paraId="2BA3B71A" w14:textId="77777777" w:rsidR="00785CAB" w:rsidRPr="00FA69A1" w:rsidRDefault="009460A7">
            <w:pPr>
              <w:spacing w:after="0" w:line="276" w:lineRule="auto"/>
              <w:ind w:left="0" w:hanging="2"/>
              <w:jc w:val="both"/>
              <w:rPr>
                <w:color w:val="000000"/>
                <w:sz w:val="20"/>
                <w:szCs w:val="20"/>
                <w:highlight w:val="yellow"/>
              </w:rPr>
            </w:pPr>
            <w:r w:rsidRPr="00FA69A1">
              <w:rPr>
                <w:color w:val="2B2B2B"/>
                <w:highlight w:val="yellow"/>
              </w:rPr>
              <w:t>€14,000.oo</w:t>
            </w:r>
          </w:p>
        </w:tc>
      </w:tr>
      <w:tr w:rsidR="00785CAB" w14:paraId="441F5A1B" w14:textId="77777777">
        <w:trPr>
          <w:trHeight w:val="539"/>
        </w:trPr>
        <w:tc>
          <w:tcPr>
            <w:tcW w:w="720" w:type="dxa"/>
          </w:tcPr>
          <w:p w14:paraId="1330621B" w14:textId="77777777" w:rsidR="00785CAB" w:rsidRDefault="009460A7">
            <w:pPr>
              <w:spacing w:before="120" w:after="0"/>
              <w:ind w:left="0" w:hanging="2"/>
              <w:rPr>
                <w:color w:val="000000"/>
              </w:rPr>
            </w:pPr>
            <w:r>
              <w:rPr>
                <w:color w:val="000000"/>
              </w:rPr>
              <w:t>2</w:t>
            </w:r>
          </w:p>
        </w:tc>
        <w:tc>
          <w:tcPr>
            <w:tcW w:w="4395" w:type="dxa"/>
            <w:vAlign w:val="center"/>
          </w:tcPr>
          <w:p w14:paraId="42305E01" w14:textId="6E5169FB" w:rsidR="00785CAB" w:rsidRDefault="009460A7" w:rsidP="005D780E">
            <w:pPr>
              <w:spacing w:before="120" w:after="0"/>
              <w:ind w:left="0" w:hanging="2"/>
              <w:rPr>
                <w:color w:val="000000"/>
                <w:sz w:val="19"/>
                <w:szCs w:val="19"/>
              </w:rPr>
            </w:pPr>
            <w:r>
              <w:rPr>
                <w:color w:val="000000"/>
                <w:sz w:val="19"/>
                <w:szCs w:val="19"/>
              </w:rPr>
              <w:t xml:space="preserve">Microsoft Office </w:t>
            </w:r>
            <w:r w:rsidR="005D780E">
              <w:rPr>
                <w:sz w:val="19"/>
                <w:szCs w:val="19"/>
              </w:rPr>
              <w:t>365 professional</w:t>
            </w:r>
          </w:p>
        </w:tc>
        <w:tc>
          <w:tcPr>
            <w:tcW w:w="870" w:type="dxa"/>
            <w:vAlign w:val="center"/>
          </w:tcPr>
          <w:p w14:paraId="54932F0B" w14:textId="77777777" w:rsidR="00785CAB" w:rsidRDefault="009460A7">
            <w:pPr>
              <w:spacing w:before="120" w:after="0"/>
              <w:ind w:left="0" w:hanging="2"/>
              <w:rPr>
                <w:color w:val="000000"/>
              </w:rPr>
            </w:pPr>
            <w:proofErr w:type="spellStart"/>
            <w:r>
              <w:rPr>
                <w:color w:val="000000"/>
              </w:rPr>
              <w:t>Copë</w:t>
            </w:r>
            <w:proofErr w:type="spellEnd"/>
          </w:p>
          <w:p w14:paraId="2D809B4E" w14:textId="77777777" w:rsidR="00785CAB" w:rsidRDefault="009460A7">
            <w:pPr>
              <w:spacing w:before="120" w:after="0"/>
              <w:ind w:left="0" w:hanging="2"/>
              <w:rPr>
                <w:color w:val="000000"/>
              </w:rPr>
            </w:pPr>
            <w:r>
              <w:rPr>
                <w:color w:val="000000"/>
              </w:rPr>
              <w:t>Pcs</w:t>
            </w:r>
          </w:p>
        </w:tc>
        <w:tc>
          <w:tcPr>
            <w:tcW w:w="1110" w:type="dxa"/>
            <w:vAlign w:val="center"/>
          </w:tcPr>
          <w:p w14:paraId="39D2BECD" w14:textId="77777777" w:rsidR="00785CAB" w:rsidRPr="00FA69A1" w:rsidRDefault="009460A7">
            <w:pPr>
              <w:spacing w:before="120" w:after="0"/>
              <w:ind w:left="0" w:hanging="2"/>
              <w:jc w:val="right"/>
              <w:rPr>
                <w:color w:val="000000"/>
                <w:highlight w:val="yellow"/>
              </w:rPr>
            </w:pPr>
            <w:r w:rsidRPr="00FA69A1">
              <w:rPr>
                <w:color w:val="000000"/>
                <w:highlight w:val="yellow"/>
              </w:rPr>
              <w:t>10</w:t>
            </w:r>
          </w:p>
        </w:tc>
        <w:tc>
          <w:tcPr>
            <w:tcW w:w="1290" w:type="dxa"/>
            <w:vAlign w:val="center"/>
          </w:tcPr>
          <w:p w14:paraId="64EE928A" w14:textId="77777777" w:rsidR="00785CAB" w:rsidRPr="00FA69A1" w:rsidRDefault="009460A7">
            <w:pPr>
              <w:spacing w:before="120" w:after="0"/>
              <w:ind w:left="0" w:hanging="2"/>
              <w:jc w:val="right"/>
              <w:rPr>
                <w:color w:val="000000"/>
                <w:highlight w:val="yellow"/>
              </w:rPr>
            </w:pPr>
            <w:r w:rsidRPr="00FA69A1">
              <w:rPr>
                <w:color w:val="2B2B2B"/>
                <w:highlight w:val="yellow"/>
              </w:rPr>
              <w:t>€30.00</w:t>
            </w:r>
          </w:p>
        </w:tc>
        <w:tc>
          <w:tcPr>
            <w:tcW w:w="1395" w:type="dxa"/>
            <w:vAlign w:val="center"/>
          </w:tcPr>
          <w:p w14:paraId="2F78B0B2" w14:textId="77777777" w:rsidR="00785CAB" w:rsidRPr="00FA69A1" w:rsidRDefault="009460A7">
            <w:pPr>
              <w:spacing w:before="120" w:after="0"/>
              <w:ind w:left="0" w:hanging="2"/>
              <w:jc w:val="right"/>
              <w:rPr>
                <w:color w:val="000000"/>
                <w:highlight w:val="yellow"/>
              </w:rPr>
            </w:pPr>
            <w:r w:rsidRPr="00FA69A1">
              <w:rPr>
                <w:color w:val="2B2B2B"/>
                <w:highlight w:val="yellow"/>
              </w:rPr>
              <w:t>€300.00</w:t>
            </w:r>
          </w:p>
        </w:tc>
      </w:tr>
      <w:tr w:rsidR="00785CAB" w14:paraId="4F7D02D6" w14:textId="77777777">
        <w:trPr>
          <w:trHeight w:val="539"/>
        </w:trPr>
        <w:tc>
          <w:tcPr>
            <w:tcW w:w="720" w:type="dxa"/>
          </w:tcPr>
          <w:p w14:paraId="01D0958E" w14:textId="77777777" w:rsidR="00785CAB" w:rsidRDefault="009460A7">
            <w:pPr>
              <w:spacing w:before="120" w:after="0"/>
              <w:ind w:left="0" w:hanging="2"/>
              <w:rPr>
                <w:color w:val="000000"/>
              </w:rPr>
            </w:pPr>
            <w:r>
              <w:rPr>
                <w:color w:val="000000"/>
              </w:rPr>
              <w:t>3</w:t>
            </w:r>
          </w:p>
        </w:tc>
        <w:tc>
          <w:tcPr>
            <w:tcW w:w="4395" w:type="dxa"/>
            <w:vAlign w:val="center"/>
          </w:tcPr>
          <w:p w14:paraId="3A061099" w14:textId="77777777" w:rsidR="00785CAB" w:rsidRDefault="009460A7">
            <w:pPr>
              <w:spacing w:before="120" w:after="0"/>
              <w:ind w:left="0" w:hanging="2"/>
              <w:rPr>
                <w:color w:val="000000"/>
                <w:sz w:val="19"/>
                <w:szCs w:val="19"/>
              </w:rPr>
            </w:pPr>
            <w:r>
              <w:rPr>
                <w:color w:val="000000"/>
                <w:sz w:val="19"/>
                <w:szCs w:val="19"/>
              </w:rPr>
              <w:t>Monitor 24” min:</w:t>
            </w:r>
          </w:p>
          <w:p w14:paraId="15B79747" w14:textId="77777777" w:rsidR="00785CAB" w:rsidRDefault="009460A7">
            <w:pPr>
              <w:numPr>
                <w:ilvl w:val="0"/>
                <w:numId w:val="6"/>
              </w:numPr>
              <w:spacing w:before="120" w:after="0"/>
              <w:ind w:left="0" w:hanging="2"/>
              <w:rPr>
                <w:color w:val="000000"/>
                <w:sz w:val="19"/>
                <w:szCs w:val="19"/>
              </w:rPr>
            </w:pPr>
            <w:r>
              <w:rPr>
                <w:color w:val="000000"/>
                <w:sz w:val="19"/>
                <w:szCs w:val="19"/>
              </w:rPr>
              <w:t>HDMI port</w:t>
            </w:r>
          </w:p>
          <w:p w14:paraId="3F33332B" w14:textId="77777777" w:rsidR="00785CAB" w:rsidRDefault="009460A7">
            <w:pPr>
              <w:numPr>
                <w:ilvl w:val="0"/>
                <w:numId w:val="6"/>
              </w:numPr>
              <w:spacing w:before="120" w:after="0"/>
              <w:ind w:left="0" w:hanging="2"/>
              <w:rPr>
                <w:color w:val="000000"/>
                <w:sz w:val="19"/>
                <w:szCs w:val="19"/>
              </w:rPr>
            </w:pPr>
            <w:r>
              <w:rPr>
                <w:sz w:val="19"/>
                <w:szCs w:val="19"/>
              </w:rPr>
              <w:t>moves vertically</w:t>
            </w:r>
          </w:p>
        </w:tc>
        <w:tc>
          <w:tcPr>
            <w:tcW w:w="870" w:type="dxa"/>
            <w:vAlign w:val="center"/>
          </w:tcPr>
          <w:p w14:paraId="2A3ED130" w14:textId="77777777" w:rsidR="00785CAB" w:rsidRDefault="009460A7">
            <w:pPr>
              <w:spacing w:before="120" w:after="0"/>
              <w:ind w:left="0" w:hanging="2"/>
              <w:rPr>
                <w:color w:val="000000"/>
              </w:rPr>
            </w:pPr>
            <w:proofErr w:type="spellStart"/>
            <w:r>
              <w:rPr>
                <w:color w:val="000000"/>
              </w:rPr>
              <w:t>Copë</w:t>
            </w:r>
            <w:proofErr w:type="spellEnd"/>
          </w:p>
          <w:p w14:paraId="46EBECBD" w14:textId="77777777" w:rsidR="00785CAB" w:rsidRDefault="009460A7">
            <w:pPr>
              <w:ind w:left="0" w:hanging="2"/>
              <w:rPr>
                <w:color w:val="000000"/>
              </w:rPr>
            </w:pPr>
            <w:r>
              <w:rPr>
                <w:color w:val="000000"/>
              </w:rPr>
              <w:t>Pcs</w:t>
            </w:r>
          </w:p>
        </w:tc>
        <w:tc>
          <w:tcPr>
            <w:tcW w:w="1110" w:type="dxa"/>
            <w:vAlign w:val="center"/>
          </w:tcPr>
          <w:p w14:paraId="63E5E161" w14:textId="77777777" w:rsidR="00785CAB" w:rsidRPr="00FA69A1" w:rsidRDefault="009460A7">
            <w:pPr>
              <w:spacing w:before="120" w:after="0"/>
              <w:ind w:left="0" w:hanging="2"/>
              <w:jc w:val="right"/>
              <w:rPr>
                <w:color w:val="000000"/>
                <w:highlight w:val="yellow"/>
              </w:rPr>
            </w:pPr>
            <w:r w:rsidRPr="00FA69A1">
              <w:rPr>
                <w:color w:val="000000"/>
                <w:highlight w:val="yellow"/>
              </w:rPr>
              <w:t>10</w:t>
            </w:r>
          </w:p>
        </w:tc>
        <w:tc>
          <w:tcPr>
            <w:tcW w:w="1290" w:type="dxa"/>
            <w:vAlign w:val="center"/>
          </w:tcPr>
          <w:p w14:paraId="05043476" w14:textId="77777777" w:rsidR="00785CAB" w:rsidRPr="00FA69A1" w:rsidRDefault="009460A7">
            <w:pPr>
              <w:spacing w:before="120" w:after="0"/>
              <w:ind w:left="0" w:hanging="2"/>
              <w:jc w:val="right"/>
              <w:rPr>
                <w:highlight w:val="yellow"/>
              </w:rPr>
            </w:pPr>
            <w:r w:rsidRPr="00FA69A1">
              <w:rPr>
                <w:color w:val="2B2B2B"/>
                <w:highlight w:val="yellow"/>
              </w:rPr>
              <w:t>€250.00</w:t>
            </w:r>
          </w:p>
        </w:tc>
        <w:tc>
          <w:tcPr>
            <w:tcW w:w="1395" w:type="dxa"/>
            <w:vAlign w:val="center"/>
          </w:tcPr>
          <w:p w14:paraId="0D5D4DC4" w14:textId="77777777" w:rsidR="00785CAB" w:rsidRPr="00FA69A1" w:rsidRDefault="009460A7">
            <w:pPr>
              <w:spacing w:before="120" w:after="0"/>
              <w:ind w:left="0" w:hanging="2"/>
              <w:jc w:val="right"/>
              <w:rPr>
                <w:highlight w:val="yellow"/>
              </w:rPr>
            </w:pPr>
            <w:r w:rsidRPr="00FA69A1">
              <w:rPr>
                <w:color w:val="2B2B2B"/>
                <w:highlight w:val="yellow"/>
              </w:rPr>
              <w:t>€2,500.00</w:t>
            </w:r>
          </w:p>
        </w:tc>
      </w:tr>
      <w:tr w:rsidR="00785CAB" w14:paraId="543600B6" w14:textId="77777777">
        <w:trPr>
          <w:trHeight w:val="539"/>
        </w:trPr>
        <w:tc>
          <w:tcPr>
            <w:tcW w:w="720" w:type="dxa"/>
          </w:tcPr>
          <w:p w14:paraId="09E2B326" w14:textId="77777777" w:rsidR="00785CAB" w:rsidRDefault="009460A7">
            <w:pPr>
              <w:spacing w:before="120" w:after="0"/>
              <w:ind w:left="0" w:hanging="2"/>
              <w:rPr>
                <w:color w:val="000000"/>
              </w:rPr>
            </w:pPr>
            <w:r>
              <w:rPr>
                <w:color w:val="000000"/>
              </w:rPr>
              <w:t>4</w:t>
            </w:r>
          </w:p>
        </w:tc>
        <w:tc>
          <w:tcPr>
            <w:tcW w:w="4395" w:type="dxa"/>
            <w:vAlign w:val="center"/>
          </w:tcPr>
          <w:p w14:paraId="58FF5F64" w14:textId="17C784BB" w:rsidR="00785CAB" w:rsidRDefault="009460A7">
            <w:pPr>
              <w:spacing w:before="120" w:after="0"/>
              <w:ind w:left="0" w:hanging="2"/>
              <w:rPr>
                <w:color w:val="000000"/>
                <w:sz w:val="19"/>
                <w:szCs w:val="19"/>
              </w:rPr>
            </w:pPr>
            <w:r>
              <w:rPr>
                <w:color w:val="000000"/>
                <w:sz w:val="19"/>
                <w:szCs w:val="19"/>
              </w:rPr>
              <w:t xml:space="preserve">US keyboard + </w:t>
            </w:r>
            <w:r>
              <w:rPr>
                <w:sz w:val="19"/>
                <w:szCs w:val="19"/>
              </w:rPr>
              <w:t>Mouse</w:t>
            </w:r>
            <w:r>
              <w:rPr>
                <w:color w:val="000000"/>
                <w:sz w:val="19"/>
                <w:szCs w:val="19"/>
              </w:rPr>
              <w:t xml:space="preserve"> wireless</w:t>
            </w:r>
            <w:r w:rsidR="001B6233">
              <w:rPr>
                <w:color w:val="000000"/>
                <w:sz w:val="19"/>
                <w:szCs w:val="19"/>
              </w:rPr>
              <w:t xml:space="preserve"> </w:t>
            </w:r>
            <w:bookmarkStart w:id="0" w:name="_GoBack"/>
            <w:bookmarkEnd w:id="0"/>
            <w:r w:rsidR="001B6233" w:rsidRPr="00CE761F">
              <w:rPr>
                <w:color w:val="000000"/>
                <w:sz w:val="19"/>
                <w:szCs w:val="19"/>
                <w:highlight w:val="yellow"/>
              </w:rPr>
              <w:t>bundle</w:t>
            </w:r>
          </w:p>
        </w:tc>
        <w:tc>
          <w:tcPr>
            <w:tcW w:w="870" w:type="dxa"/>
            <w:vAlign w:val="center"/>
          </w:tcPr>
          <w:p w14:paraId="57FB6E12" w14:textId="77777777" w:rsidR="00785CAB" w:rsidRDefault="009460A7">
            <w:pPr>
              <w:spacing w:before="120" w:after="0"/>
              <w:ind w:left="0" w:hanging="2"/>
              <w:rPr>
                <w:color w:val="000000"/>
              </w:rPr>
            </w:pPr>
            <w:proofErr w:type="spellStart"/>
            <w:r>
              <w:rPr>
                <w:color w:val="000000"/>
              </w:rPr>
              <w:t>Copë</w:t>
            </w:r>
            <w:proofErr w:type="spellEnd"/>
          </w:p>
          <w:p w14:paraId="63BA9436" w14:textId="77777777" w:rsidR="00785CAB" w:rsidRDefault="009460A7">
            <w:pPr>
              <w:spacing w:before="120" w:after="0"/>
              <w:ind w:left="0" w:hanging="2"/>
              <w:rPr>
                <w:color w:val="000000"/>
              </w:rPr>
            </w:pPr>
            <w:r>
              <w:rPr>
                <w:color w:val="000000"/>
              </w:rPr>
              <w:t>Pcs</w:t>
            </w:r>
          </w:p>
        </w:tc>
        <w:tc>
          <w:tcPr>
            <w:tcW w:w="1110" w:type="dxa"/>
            <w:vAlign w:val="center"/>
          </w:tcPr>
          <w:p w14:paraId="07D4B622" w14:textId="77777777" w:rsidR="00785CAB" w:rsidRPr="00FA69A1" w:rsidRDefault="009460A7">
            <w:pPr>
              <w:spacing w:before="120" w:after="0"/>
              <w:ind w:left="0" w:hanging="2"/>
              <w:jc w:val="right"/>
              <w:rPr>
                <w:color w:val="000000"/>
                <w:highlight w:val="yellow"/>
              </w:rPr>
            </w:pPr>
            <w:r w:rsidRPr="00FA69A1">
              <w:rPr>
                <w:color w:val="000000"/>
                <w:highlight w:val="yellow"/>
              </w:rPr>
              <w:t>10</w:t>
            </w:r>
          </w:p>
        </w:tc>
        <w:tc>
          <w:tcPr>
            <w:tcW w:w="1290" w:type="dxa"/>
            <w:vAlign w:val="center"/>
          </w:tcPr>
          <w:p w14:paraId="065BFA04" w14:textId="77777777" w:rsidR="00785CAB" w:rsidRPr="00FA69A1" w:rsidRDefault="009460A7">
            <w:pPr>
              <w:spacing w:before="120" w:after="0"/>
              <w:ind w:left="0" w:hanging="2"/>
              <w:jc w:val="right"/>
              <w:rPr>
                <w:color w:val="000000"/>
                <w:highlight w:val="yellow"/>
              </w:rPr>
            </w:pPr>
            <w:r w:rsidRPr="00FA69A1">
              <w:rPr>
                <w:color w:val="2B2B2B"/>
                <w:highlight w:val="yellow"/>
              </w:rPr>
              <w:t>€50.00</w:t>
            </w:r>
          </w:p>
        </w:tc>
        <w:tc>
          <w:tcPr>
            <w:tcW w:w="1395" w:type="dxa"/>
            <w:vAlign w:val="center"/>
          </w:tcPr>
          <w:p w14:paraId="11931FC2" w14:textId="77777777" w:rsidR="00785CAB" w:rsidRPr="00FA69A1" w:rsidRDefault="009460A7">
            <w:pPr>
              <w:spacing w:before="120" w:after="0"/>
              <w:ind w:left="0" w:hanging="2"/>
              <w:jc w:val="right"/>
              <w:rPr>
                <w:color w:val="000000"/>
                <w:highlight w:val="yellow"/>
              </w:rPr>
            </w:pPr>
            <w:r w:rsidRPr="00FA69A1">
              <w:rPr>
                <w:color w:val="2B2B2B"/>
                <w:highlight w:val="yellow"/>
              </w:rPr>
              <w:t>€500.00</w:t>
            </w:r>
          </w:p>
        </w:tc>
      </w:tr>
      <w:tr w:rsidR="00785CAB" w14:paraId="2C8067FD" w14:textId="77777777">
        <w:trPr>
          <w:trHeight w:val="539"/>
        </w:trPr>
        <w:tc>
          <w:tcPr>
            <w:tcW w:w="720" w:type="dxa"/>
          </w:tcPr>
          <w:p w14:paraId="36C6188A" w14:textId="77777777" w:rsidR="00785CAB" w:rsidRDefault="009460A7">
            <w:pPr>
              <w:spacing w:before="120" w:after="0"/>
              <w:ind w:left="0" w:hanging="2"/>
              <w:rPr>
                <w:color w:val="000000"/>
              </w:rPr>
            </w:pPr>
            <w:r>
              <w:rPr>
                <w:color w:val="000000"/>
              </w:rPr>
              <w:t>5</w:t>
            </w:r>
          </w:p>
        </w:tc>
        <w:tc>
          <w:tcPr>
            <w:tcW w:w="4395" w:type="dxa"/>
            <w:vAlign w:val="center"/>
          </w:tcPr>
          <w:p w14:paraId="68A8387A" w14:textId="77777777" w:rsidR="00785CAB" w:rsidRDefault="009460A7">
            <w:pPr>
              <w:spacing w:before="120" w:after="0"/>
              <w:ind w:left="0" w:hanging="2"/>
              <w:rPr>
                <w:color w:val="000000"/>
                <w:sz w:val="19"/>
                <w:szCs w:val="19"/>
              </w:rPr>
            </w:pPr>
            <w:r>
              <w:rPr>
                <w:color w:val="000000"/>
                <w:sz w:val="19"/>
                <w:szCs w:val="19"/>
              </w:rPr>
              <w:t>Printer/scanner/copy  A4, B/W, double sided, wireless &amp; LAN port</w:t>
            </w:r>
          </w:p>
        </w:tc>
        <w:tc>
          <w:tcPr>
            <w:tcW w:w="870" w:type="dxa"/>
            <w:vAlign w:val="center"/>
          </w:tcPr>
          <w:p w14:paraId="188B9210" w14:textId="77777777" w:rsidR="00785CAB" w:rsidRDefault="009460A7">
            <w:pPr>
              <w:spacing w:before="120" w:after="0"/>
              <w:ind w:left="0" w:hanging="2"/>
              <w:rPr>
                <w:color w:val="000000"/>
              </w:rPr>
            </w:pPr>
            <w:proofErr w:type="spellStart"/>
            <w:r>
              <w:rPr>
                <w:color w:val="000000"/>
              </w:rPr>
              <w:t>Copë</w:t>
            </w:r>
            <w:proofErr w:type="spellEnd"/>
          </w:p>
          <w:p w14:paraId="3D6F3F50" w14:textId="77777777" w:rsidR="00785CAB" w:rsidRDefault="009460A7">
            <w:pPr>
              <w:ind w:left="0" w:hanging="2"/>
              <w:rPr>
                <w:color w:val="000000"/>
              </w:rPr>
            </w:pPr>
            <w:r>
              <w:rPr>
                <w:color w:val="000000"/>
              </w:rPr>
              <w:t>Pcs</w:t>
            </w:r>
          </w:p>
        </w:tc>
        <w:tc>
          <w:tcPr>
            <w:tcW w:w="1110" w:type="dxa"/>
            <w:vAlign w:val="center"/>
          </w:tcPr>
          <w:p w14:paraId="6FDCAF2F" w14:textId="77777777" w:rsidR="00785CAB" w:rsidRPr="00FA69A1" w:rsidRDefault="009460A7">
            <w:pPr>
              <w:spacing w:before="120" w:after="0"/>
              <w:ind w:left="0" w:hanging="2"/>
              <w:jc w:val="right"/>
              <w:rPr>
                <w:color w:val="000000"/>
                <w:highlight w:val="yellow"/>
              </w:rPr>
            </w:pPr>
            <w:r w:rsidRPr="00FA69A1">
              <w:rPr>
                <w:color w:val="000000"/>
                <w:highlight w:val="yellow"/>
              </w:rPr>
              <w:t>6</w:t>
            </w:r>
          </w:p>
        </w:tc>
        <w:tc>
          <w:tcPr>
            <w:tcW w:w="1290" w:type="dxa"/>
            <w:vAlign w:val="center"/>
          </w:tcPr>
          <w:p w14:paraId="00399716" w14:textId="77777777" w:rsidR="00785CAB" w:rsidRPr="00FA69A1" w:rsidRDefault="009460A7">
            <w:pPr>
              <w:spacing w:before="120" w:after="0"/>
              <w:ind w:left="0" w:hanging="2"/>
              <w:jc w:val="right"/>
              <w:rPr>
                <w:color w:val="000000"/>
                <w:highlight w:val="yellow"/>
              </w:rPr>
            </w:pPr>
            <w:r w:rsidRPr="00FA69A1">
              <w:rPr>
                <w:color w:val="2B2B2B"/>
                <w:highlight w:val="yellow"/>
              </w:rPr>
              <w:t>€400.00</w:t>
            </w:r>
          </w:p>
        </w:tc>
        <w:tc>
          <w:tcPr>
            <w:tcW w:w="1395" w:type="dxa"/>
            <w:vAlign w:val="center"/>
          </w:tcPr>
          <w:p w14:paraId="3C65E7F5" w14:textId="77777777" w:rsidR="00785CAB" w:rsidRPr="00FA69A1" w:rsidRDefault="009460A7">
            <w:pPr>
              <w:spacing w:before="120" w:after="0"/>
              <w:ind w:left="0" w:hanging="2"/>
              <w:jc w:val="right"/>
              <w:rPr>
                <w:color w:val="000000"/>
                <w:highlight w:val="yellow"/>
              </w:rPr>
            </w:pPr>
            <w:r w:rsidRPr="00FA69A1">
              <w:rPr>
                <w:color w:val="2B2B2B"/>
                <w:highlight w:val="yellow"/>
              </w:rPr>
              <w:t>€2,400.00</w:t>
            </w:r>
          </w:p>
        </w:tc>
      </w:tr>
      <w:tr w:rsidR="00785CAB" w14:paraId="0B5001D8" w14:textId="77777777">
        <w:trPr>
          <w:trHeight w:val="539"/>
        </w:trPr>
        <w:tc>
          <w:tcPr>
            <w:tcW w:w="720" w:type="dxa"/>
          </w:tcPr>
          <w:p w14:paraId="55222FCC" w14:textId="77777777" w:rsidR="00785CAB" w:rsidRDefault="009460A7">
            <w:pPr>
              <w:spacing w:before="120" w:after="0"/>
              <w:ind w:left="0" w:hanging="2"/>
              <w:rPr>
                <w:color w:val="000000"/>
              </w:rPr>
            </w:pPr>
            <w:r>
              <w:rPr>
                <w:color w:val="000000"/>
              </w:rPr>
              <w:t>6</w:t>
            </w:r>
          </w:p>
        </w:tc>
        <w:tc>
          <w:tcPr>
            <w:tcW w:w="4395" w:type="dxa"/>
            <w:vAlign w:val="center"/>
          </w:tcPr>
          <w:p w14:paraId="1B908B9D" w14:textId="77777777" w:rsidR="00785CAB" w:rsidRDefault="009460A7">
            <w:pPr>
              <w:spacing w:before="120" w:after="0"/>
              <w:ind w:left="0" w:hanging="2"/>
              <w:rPr>
                <w:color w:val="000000"/>
                <w:sz w:val="19"/>
                <w:szCs w:val="19"/>
              </w:rPr>
            </w:pPr>
            <w:r>
              <w:rPr>
                <w:color w:val="000000"/>
                <w:sz w:val="19"/>
                <w:szCs w:val="19"/>
              </w:rPr>
              <w:t>Printer</w:t>
            </w:r>
            <w:r>
              <w:rPr>
                <w:sz w:val="19"/>
                <w:szCs w:val="19"/>
              </w:rPr>
              <w:t xml:space="preserve">/scanner/copy </w:t>
            </w:r>
            <w:r>
              <w:rPr>
                <w:color w:val="000000"/>
                <w:sz w:val="19"/>
                <w:szCs w:val="19"/>
              </w:rPr>
              <w:t>Color A4, double sided, wireless &amp; LAN port</w:t>
            </w:r>
          </w:p>
        </w:tc>
        <w:tc>
          <w:tcPr>
            <w:tcW w:w="870" w:type="dxa"/>
            <w:vAlign w:val="center"/>
          </w:tcPr>
          <w:p w14:paraId="1348CC19" w14:textId="77777777" w:rsidR="00785CAB" w:rsidRDefault="009460A7">
            <w:pPr>
              <w:spacing w:before="120" w:after="0"/>
              <w:ind w:left="0" w:hanging="2"/>
              <w:rPr>
                <w:color w:val="000000"/>
              </w:rPr>
            </w:pPr>
            <w:proofErr w:type="spellStart"/>
            <w:r>
              <w:rPr>
                <w:color w:val="000000"/>
              </w:rPr>
              <w:t>Copë</w:t>
            </w:r>
            <w:proofErr w:type="spellEnd"/>
          </w:p>
          <w:p w14:paraId="6ACA8830" w14:textId="77777777" w:rsidR="00785CAB" w:rsidRDefault="009460A7">
            <w:pPr>
              <w:ind w:left="0" w:hanging="2"/>
              <w:rPr>
                <w:color w:val="000000"/>
              </w:rPr>
            </w:pPr>
            <w:r>
              <w:rPr>
                <w:color w:val="000000"/>
              </w:rPr>
              <w:t>Pcs</w:t>
            </w:r>
          </w:p>
        </w:tc>
        <w:tc>
          <w:tcPr>
            <w:tcW w:w="1110" w:type="dxa"/>
            <w:vAlign w:val="center"/>
          </w:tcPr>
          <w:p w14:paraId="76D7809C" w14:textId="77777777" w:rsidR="00785CAB" w:rsidRPr="00FA69A1" w:rsidRDefault="009460A7">
            <w:pPr>
              <w:spacing w:before="120" w:after="0"/>
              <w:ind w:left="0" w:hanging="2"/>
              <w:jc w:val="right"/>
              <w:rPr>
                <w:color w:val="000000"/>
                <w:highlight w:val="yellow"/>
              </w:rPr>
            </w:pPr>
            <w:r w:rsidRPr="00FA69A1">
              <w:rPr>
                <w:color w:val="000000"/>
                <w:highlight w:val="yellow"/>
              </w:rPr>
              <w:t>1</w:t>
            </w:r>
          </w:p>
        </w:tc>
        <w:tc>
          <w:tcPr>
            <w:tcW w:w="1290" w:type="dxa"/>
            <w:vAlign w:val="center"/>
          </w:tcPr>
          <w:p w14:paraId="446DE585" w14:textId="77777777" w:rsidR="00785CAB" w:rsidRPr="00FA69A1" w:rsidRDefault="009460A7">
            <w:pPr>
              <w:spacing w:before="120" w:after="0"/>
              <w:ind w:left="0" w:hanging="2"/>
              <w:jc w:val="right"/>
              <w:rPr>
                <w:color w:val="000000"/>
                <w:highlight w:val="yellow"/>
              </w:rPr>
            </w:pPr>
            <w:r w:rsidRPr="00FA69A1">
              <w:rPr>
                <w:color w:val="2B2B2B"/>
                <w:highlight w:val="yellow"/>
              </w:rPr>
              <w:t>€500.00</w:t>
            </w:r>
          </w:p>
        </w:tc>
        <w:tc>
          <w:tcPr>
            <w:tcW w:w="1395" w:type="dxa"/>
            <w:vAlign w:val="center"/>
          </w:tcPr>
          <w:p w14:paraId="470AFB1A" w14:textId="77777777" w:rsidR="00785CAB" w:rsidRPr="00FA69A1" w:rsidRDefault="009460A7">
            <w:pPr>
              <w:spacing w:before="120" w:after="0"/>
              <w:ind w:left="0" w:hanging="2"/>
              <w:jc w:val="right"/>
              <w:rPr>
                <w:color w:val="000000"/>
                <w:highlight w:val="yellow"/>
              </w:rPr>
            </w:pPr>
            <w:r w:rsidRPr="00FA69A1">
              <w:rPr>
                <w:color w:val="2B2B2B"/>
                <w:highlight w:val="yellow"/>
              </w:rPr>
              <w:t>€500.00</w:t>
            </w:r>
          </w:p>
        </w:tc>
      </w:tr>
      <w:tr w:rsidR="00785CAB" w14:paraId="6D9B7E66" w14:textId="77777777">
        <w:trPr>
          <w:trHeight w:val="206"/>
        </w:trPr>
        <w:tc>
          <w:tcPr>
            <w:tcW w:w="720" w:type="dxa"/>
          </w:tcPr>
          <w:p w14:paraId="17637671" w14:textId="77777777" w:rsidR="00785CAB" w:rsidRDefault="009460A7">
            <w:pPr>
              <w:spacing w:before="120" w:after="0" w:line="240" w:lineRule="auto"/>
              <w:ind w:left="0" w:hanging="2"/>
              <w:rPr>
                <w:color w:val="000000"/>
              </w:rPr>
            </w:pPr>
            <w:r>
              <w:rPr>
                <w:color w:val="000000"/>
              </w:rPr>
              <w:t>7</w:t>
            </w:r>
          </w:p>
        </w:tc>
        <w:tc>
          <w:tcPr>
            <w:tcW w:w="4395" w:type="dxa"/>
            <w:vAlign w:val="center"/>
          </w:tcPr>
          <w:p w14:paraId="5DC37EA7" w14:textId="4038F731" w:rsidR="00785CAB" w:rsidRDefault="009460A7">
            <w:pPr>
              <w:spacing w:before="240" w:after="240" w:line="240" w:lineRule="auto"/>
              <w:ind w:left="0" w:hanging="2"/>
              <w:rPr>
                <w:sz w:val="19"/>
                <w:szCs w:val="19"/>
              </w:rPr>
            </w:pPr>
            <w:r>
              <w:rPr>
                <w:b/>
                <w:sz w:val="19"/>
                <w:szCs w:val="19"/>
              </w:rPr>
              <w:t xml:space="preserve">Professional Camera Properties: </w:t>
            </w:r>
            <w:r w:rsidR="00E9264F">
              <w:rPr>
                <w:sz w:val="19"/>
                <w:szCs w:val="19"/>
              </w:rPr>
              <w:t>Interchangeable</w:t>
            </w:r>
            <w:r>
              <w:rPr>
                <w:sz w:val="19"/>
                <w:szCs w:val="19"/>
              </w:rPr>
              <w:t xml:space="preserve"> Lens; APS-C/ Full Frame Format; In-Body Image Stabilization; Up to 4K internal Recording 4:2:0; 640 - 12800 ISO; </w:t>
            </w:r>
            <w:r w:rsidR="00E9264F">
              <w:rPr>
                <w:sz w:val="19"/>
                <w:szCs w:val="19"/>
              </w:rPr>
              <w:t>Autofocus</w:t>
            </w:r>
            <w:r>
              <w:rPr>
                <w:sz w:val="19"/>
                <w:szCs w:val="19"/>
              </w:rPr>
              <w:t xml:space="preserve">; </w:t>
            </w:r>
            <w:r>
              <w:rPr>
                <w:b/>
                <w:sz w:val="19"/>
                <w:szCs w:val="19"/>
              </w:rPr>
              <w:t>Lenses:</w:t>
            </w:r>
            <w:r>
              <w:rPr>
                <w:sz w:val="19"/>
                <w:szCs w:val="19"/>
              </w:rPr>
              <w:t xml:space="preserve">   35mm; 50mm; 28mm; f/1.8 ; f/2.0 ; f2.8; </w:t>
            </w:r>
            <w:r>
              <w:rPr>
                <w:b/>
                <w:sz w:val="19"/>
                <w:szCs w:val="19"/>
              </w:rPr>
              <w:t xml:space="preserve">ND Lens Filter: </w:t>
            </w:r>
            <w:r>
              <w:rPr>
                <w:sz w:val="19"/>
                <w:szCs w:val="19"/>
              </w:rPr>
              <w:t xml:space="preserve">⅔; </w:t>
            </w:r>
            <w:r>
              <w:rPr>
                <w:b/>
                <w:sz w:val="19"/>
                <w:szCs w:val="19"/>
              </w:rPr>
              <w:lastRenderedPageBreak/>
              <w:t xml:space="preserve">Microphone: </w:t>
            </w:r>
            <w:r>
              <w:rPr>
                <w:sz w:val="19"/>
                <w:szCs w:val="19"/>
              </w:rPr>
              <w:t xml:space="preserve">Lavalier Mic; 3.5mm jack; Compatible with phone; </w:t>
            </w:r>
            <w:r>
              <w:rPr>
                <w:b/>
                <w:sz w:val="19"/>
                <w:szCs w:val="19"/>
              </w:rPr>
              <w:t xml:space="preserve">Light: </w:t>
            </w:r>
            <w:r>
              <w:rPr>
                <w:sz w:val="19"/>
                <w:szCs w:val="19"/>
              </w:rPr>
              <w:t xml:space="preserve">On Camera Light; </w:t>
            </w:r>
            <w:r w:rsidR="00E9264F">
              <w:rPr>
                <w:sz w:val="19"/>
                <w:szCs w:val="19"/>
              </w:rPr>
              <w:t>Exchangeable</w:t>
            </w:r>
            <w:r>
              <w:rPr>
                <w:sz w:val="19"/>
                <w:szCs w:val="19"/>
              </w:rPr>
              <w:t xml:space="preserve"> Battery; +</w:t>
            </w:r>
            <w:r>
              <w:rPr>
                <w:sz w:val="14"/>
                <w:szCs w:val="14"/>
              </w:rPr>
              <w:t xml:space="preserve">  </w:t>
            </w:r>
            <w:r>
              <w:rPr>
                <w:sz w:val="19"/>
                <w:szCs w:val="19"/>
              </w:rPr>
              <w:t xml:space="preserve">800Lux / 1m; </w:t>
            </w:r>
            <w:r>
              <w:rPr>
                <w:b/>
                <w:sz w:val="19"/>
                <w:szCs w:val="19"/>
              </w:rPr>
              <w:t xml:space="preserve">SD Card: </w:t>
            </w:r>
            <w:r>
              <w:rPr>
                <w:sz w:val="19"/>
                <w:szCs w:val="19"/>
              </w:rPr>
              <w:t xml:space="preserve">128GB; +200mb/s transfer speed; +100mb/s write speed; </w:t>
            </w:r>
            <w:r>
              <w:rPr>
                <w:b/>
                <w:sz w:val="19"/>
                <w:szCs w:val="19"/>
              </w:rPr>
              <w:t xml:space="preserve">Tripod for videos: </w:t>
            </w:r>
            <w:r>
              <w:rPr>
                <w:sz w:val="19"/>
                <w:szCs w:val="19"/>
              </w:rPr>
              <w:t xml:space="preserve">With 3 legs; +150 cm length when open; With tripod head; With carrying bag; My </w:t>
            </w:r>
            <w:r w:rsidR="00E9264F">
              <w:rPr>
                <w:sz w:val="19"/>
                <w:szCs w:val="19"/>
              </w:rPr>
              <w:t>recommendation</w:t>
            </w:r>
            <w:r>
              <w:rPr>
                <w:sz w:val="19"/>
                <w:szCs w:val="19"/>
              </w:rPr>
              <w:t>; Fuji XS 10; 35mm f/2.0; Boya Lavalier Mic BY-M1 Pro; Tripod HPR - 215</w:t>
            </w:r>
          </w:p>
          <w:p w14:paraId="2FDEAFF3" w14:textId="77777777" w:rsidR="00785CAB" w:rsidRDefault="00785CAB">
            <w:pPr>
              <w:spacing w:before="120" w:after="0" w:line="240" w:lineRule="auto"/>
              <w:ind w:left="0" w:hanging="2"/>
              <w:rPr>
                <w:sz w:val="19"/>
                <w:szCs w:val="19"/>
              </w:rPr>
            </w:pPr>
          </w:p>
        </w:tc>
        <w:tc>
          <w:tcPr>
            <w:tcW w:w="870" w:type="dxa"/>
            <w:vAlign w:val="center"/>
          </w:tcPr>
          <w:p w14:paraId="0D10CA9B" w14:textId="77777777" w:rsidR="00785CAB" w:rsidRDefault="009460A7">
            <w:pPr>
              <w:spacing w:before="120" w:after="0"/>
              <w:ind w:left="0" w:hanging="2"/>
              <w:rPr>
                <w:color w:val="000000"/>
              </w:rPr>
            </w:pPr>
            <w:proofErr w:type="spellStart"/>
            <w:r>
              <w:rPr>
                <w:color w:val="000000"/>
              </w:rPr>
              <w:lastRenderedPageBreak/>
              <w:t>Copë</w:t>
            </w:r>
            <w:proofErr w:type="spellEnd"/>
          </w:p>
          <w:p w14:paraId="5839612B" w14:textId="77777777" w:rsidR="00785CAB" w:rsidRDefault="009460A7">
            <w:pPr>
              <w:spacing w:before="120" w:after="0"/>
              <w:ind w:left="0" w:hanging="2"/>
              <w:rPr>
                <w:color w:val="000000"/>
              </w:rPr>
            </w:pPr>
            <w:r>
              <w:rPr>
                <w:color w:val="000000"/>
              </w:rPr>
              <w:t>Pcs</w:t>
            </w:r>
          </w:p>
        </w:tc>
        <w:tc>
          <w:tcPr>
            <w:tcW w:w="1110" w:type="dxa"/>
            <w:vAlign w:val="center"/>
          </w:tcPr>
          <w:p w14:paraId="2C5185B0" w14:textId="77777777" w:rsidR="00785CAB" w:rsidRPr="00FA69A1" w:rsidRDefault="009460A7">
            <w:pPr>
              <w:spacing w:before="120" w:after="0"/>
              <w:ind w:left="0" w:hanging="2"/>
              <w:jc w:val="right"/>
              <w:rPr>
                <w:color w:val="000000"/>
                <w:highlight w:val="yellow"/>
              </w:rPr>
            </w:pPr>
            <w:r w:rsidRPr="00FA69A1">
              <w:rPr>
                <w:color w:val="000000"/>
                <w:highlight w:val="yellow"/>
              </w:rPr>
              <w:t>1</w:t>
            </w:r>
          </w:p>
        </w:tc>
        <w:tc>
          <w:tcPr>
            <w:tcW w:w="1290" w:type="dxa"/>
            <w:vAlign w:val="center"/>
          </w:tcPr>
          <w:p w14:paraId="4E828D53" w14:textId="77777777" w:rsidR="00785CAB" w:rsidRPr="00FA69A1" w:rsidRDefault="009460A7">
            <w:pPr>
              <w:spacing w:before="120" w:after="0"/>
              <w:ind w:left="0" w:hanging="2"/>
              <w:jc w:val="right"/>
              <w:rPr>
                <w:color w:val="000000"/>
                <w:highlight w:val="yellow"/>
              </w:rPr>
            </w:pPr>
            <w:r w:rsidRPr="00FA69A1">
              <w:rPr>
                <w:color w:val="2B2B2B"/>
                <w:highlight w:val="yellow"/>
              </w:rPr>
              <w:t>€1,650.00</w:t>
            </w:r>
          </w:p>
        </w:tc>
        <w:tc>
          <w:tcPr>
            <w:tcW w:w="1395" w:type="dxa"/>
            <w:vAlign w:val="center"/>
          </w:tcPr>
          <w:p w14:paraId="01748192" w14:textId="77777777" w:rsidR="00785CAB" w:rsidRPr="00FA69A1" w:rsidRDefault="009460A7">
            <w:pPr>
              <w:spacing w:before="120" w:after="0"/>
              <w:ind w:left="0" w:hanging="2"/>
              <w:jc w:val="right"/>
              <w:rPr>
                <w:color w:val="000000"/>
                <w:highlight w:val="yellow"/>
              </w:rPr>
            </w:pPr>
            <w:r w:rsidRPr="00FA69A1">
              <w:rPr>
                <w:color w:val="2B2B2B"/>
                <w:highlight w:val="yellow"/>
              </w:rPr>
              <w:t>€1,650.00</w:t>
            </w:r>
          </w:p>
        </w:tc>
      </w:tr>
      <w:tr w:rsidR="00785CAB" w14:paraId="63B22223" w14:textId="77777777">
        <w:trPr>
          <w:trHeight w:val="539"/>
        </w:trPr>
        <w:tc>
          <w:tcPr>
            <w:tcW w:w="8385" w:type="dxa"/>
            <w:gridSpan w:val="5"/>
            <w:tcBorders>
              <w:left w:val="nil"/>
              <w:bottom w:val="nil"/>
            </w:tcBorders>
          </w:tcPr>
          <w:p w14:paraId="014D1063" w14:textId="77777777" w:rsidR="00785CAB" w:rsidRDefault="009460A7">
            <w:pPr>
              <w:spacing w:before="120" w:after="0"/>
              <w:ind w:left="0" w:hanging="2"/>
              <w:jc w:val="right"/>
              <w:rPr>
                <w:b/>
                <w:color w:val="000000"/>
              </w:rPr>
            </w:pPr>
            <w:r>
              <w:rPr>
                <w:b/>
                <w:color w:val="000000"/>
              </w:rPr>
              <w:t>TOTAL</w:t>
            </w:r>
          </w:p>
        </w:tc>
        <w:tc>
          <w:tcPr>
            <w:tcW w:w="1395" w:type="dxa"/>
          </w:tcPr>
          <w:p w14:paraId="047A5240" w14:textId="77777777" w:rsidR="00785CAB" w:rsidRDefault="009460A7">
            <w:pPr>
              <w:spacing w:before="120" w:after="0"/>
              <w:ind w:left="0" w:hanging="2"/>
              <w:jc w:val="right"/>
              <w:rPr>
                <w:b/>
                <w:color w:val="000000"/>
              </w:rPr>
            </w:pPr>
            <w:r>
              <w:rPr>
                <w:b/>
                <w:color w:val="2B2B2B"/>
              </w:rPr>
              <w:t>€21,850.00</w:t>
            </w:r>
          </w:p>
        </w:tc>
      </w:tr>
    </w:tbl>
    <w:p w14:paraId="43D48997" w14:textId="77777777" w:rsidR="00785CAB" w:rsidRDefault="00785CAB">
      <w:pPr>
        <w:spacing w:before="120" w:after="0"/>
        <w:ind w:left="0" w:hanging="2"/>
        <w:jc w:val="both"/>
        <w:rPr>
          <w:color w:val="000000"/>
          <w:sz w:val="24"/>
          <w:szCs w:val="24"/>
        </w:rPr>
      </w:pPr>
    </w:p>
    <w:p w14:paraId="4BAF3D85" w14:textId="77777777" w:rsidR="00785CAB" w:rsidRDefault="00785CAB">
      <w:pPr>
        <w:spacing w:after="0" w:line="240" w:lineRule="auto"/>
        <w:ind w:left="0" w:hanging="2"/>
        <w:jc w:val="both"/>
        <w:rPr>
          <w:rFonts w:ascii="Gill Sans" w:eastAsia="Gill Sans" w:hAnsi="Gill Sans" w:cs="Gill Sans"/>
          <w:color w:val="000000"/>
        </w:rPr>
      </w:pPr>
    </w:p>
    <w:p w14:paraId="1CD80517" w14:textId="1C055D09" w:rsidR="00785CAB" w:rsidRDefault="009460A7">
      <w:pPr>
        <w:numPr>
          <w:ilvl w:val="0"/>
          <w:numId w:val="1"/>
        </w:numPr>
        <w:spacing w:after="0" w:line="240" w:lineRule="auto"/>
        <w:ind w:left="0" w:hanging="2"/>
        <w:jc w:val="both"/>
        <w:rPr>
          <w:rFonts w:ascii="Gill Sans" w:eastAsia="Gill Sans" w:hAnsi="Gill Sans" w:cs="Gill Sans"/>
          <w:color w:val="000000"/>
        </w:rPr>
      </w:pPr>
      <w:r>
        <w:rPr>
          <w:rFonts w:ascii="Gill Sans" w:eastAsia="Gill Sans" w:hAnsi="Gill Sans" w:cs="Gill Sans"/>
          <w:b/>
          <w:color w:val="000000"/>
          <w:u w:val="single"/>
        </w:rPr>
        <w:t>Offer Deadline and Protocol</w:t>
      </w:r>
      <w:r>
        <w:rPr>
          <w:rFonts w:ascii="Gill Sans" w:eastAsia="Gill Sans" w:hAnsi="Gill Sans" w:cs="Gill Sans"/>
          <w:color w:val="000000"/>
        </w:rPr>
        <w:t xml:space="preserve">: </w:t>
      </w:r>
      <w:r>
        <w:rPr>
          <w:color w:val="000000"/>
        </w:rPr>
        <w:t xml:space="preserve">Offers </w:t>
      </w:r>
      <w:proofErr w:type="gramStart"/>
      <w:r>
        <w:rPr>
          <w:color w:val="000000"/>
        </w:rPr>
        <w:t>must be received</w:t>
      </w:r>
      <w:proofErr w:type="gramEnd"/>
      <w:r>
        <w:rPr>
          <w:color w:val="000000"/>
        </w:rPr>
        <w:t xml:space="preserve"> on </w:t>
      </w:r>
      <w:r>
        <w:rPr>
          <w:b/>
        </w:rPr>
        <w:t xml:space="preserve">June </w:t>
      </w:r>
      <w:r w:rsidRPr="00FA69A1">
        <w:rPr>
          <w:b/>
          <w:highlight w:val="yellow"/>
        </w:rPr>
        <w:t>12</w:t>
      </w:r>
      <w:r w:rsidRPr="00FA69A1">
        <w:rPr>
          <w:b/>
          <w:color w:val="000000"/>
          <w:highlight w:val="yellow"/>
        </w:rPr>
        <w:t>, 20</w:t>
      </w:r>
      <w:r w:rsidRPr="00FA69A1">
        <w:rPr>
          <w:b/>
          <w:highlight w:val="yellow"/>
        </w:rPr>
        <w:t>23</w:t>
      </w:r>
      <w:r w:rsidRPr="00FA69A1">
        <w:rPr>
          <w:b/>
          <w:color w:val="000000"/>
          <w:highlight w:val="yellow"/>
        </w:rPr>
        <w:t xml:space="preserve"> no later than 16:00 PM</w:t>
      </w:r>
      <w:r>
        <w:rPr>
          <w:b/>
          <w:color w:val="000000"/>
        </w:rPr>
        <w:t>,</w:t>
      </w:r>
      <w:r>
        <w:rPr>
          <w:color w:val="000000"/>
        </w:rPr>
        <w:t xml:space="preserve"> Pristina local time in hard copy delivery to the </w:t>
      </w:r>
      <w:r>
        <w:rPr>
          <w:b/>
          <w:i/>
          <w:color w:val="000000"/>
        </w:rPr>
        <w:t>KEC-</w:t>
      </w:r>
      <w:r>
        <w:rPr>
          <w:b/>
          <w:i/>
        </w:rPr>
        <w:t>PSPSHE</w:t>
      </w:r>
      <w:r>
        <w:rPr>
          <w:b/>
          <w:i/>
          <w:color w:val="000000"/>
        </w:rPr>
        <w:t xml:space="preserve"> </w:t>
      </w:r>
      <w:r w:rsidRPr="00FA69A1">
        <w:rPr>
          <w:b/>
          <w:i/>
          <w:color w:val="000000"/>
          <w:highlight w:val="yellow"/>
        </w:rPr>
        <w:t>“Third Millennium Compound”</w:t>
      </w:r>
      <w:r w:rsidR="00837FE7" w:rsidRPr="00FA69A1">
        <w:rPr>
          <w:b/>
          <w:i/>
          <w:color w:val="000000"/>
          <w:highlight w:val="yellow"/>
        </w:rPr>
        <w:t xml:space="preserve"> </w:t>
      </w:r>
      <w:proofErr w:type="spellStart"/>
      <w:r w:rsidR="00837FE7" w:rsidRPr="00FA69A1">
        <w:rPr>
          <w:b/>
          <w:i/>
          <w:color w:val="000000"/>
          <w:highlight w:val="yellow"/>
        </w:rPr>
        <w:t>Qëndresa</w:t>
      </w:r>
      <w:proofErr w:type="spellEnd"/>
      <w:r w:rsidR="00837FE7" w:rsidRPr="00FA69A1">
        <w:rPr>
          <w:b/>
          <w:i/>
          <w:color w:val="000000"/>
          <w:highlight w:val="yellow"/>
        </w:rPr>
        <w:t xml:space="preserve"> Str</w:t>
      </w:r>
      <w:r w:rsidR="00837FE7">
        <w:rPr>
          <w:b/>
          <w:i/>
          <w:color w:val="000000"/>
        </w:rPr>
        <w:t>. No.48 Pristina</w:t>
      </w:r>
      <w:r w:rsidR="00837FE7">
        <w:rPr>
          <w:color w:val="000000"/>
        </w:rPr>
        <w:t xml:space="preserve"> </w:t>
      </w:r>
      <w:r w:rsidR="00837FE7">
        <w:rPr>
          <w:b/>
          <w:i/>
          <w:color w:val="000000"/>
        </w:rPr>
        <w:t>10000, Kosovo</w:t>
      </w:r>
      <w:r>
        <w:rPr>
          <w:color w:val="000000"/>
        </w:rPr>
        <w:t>. Hard copy deliveries must be stamped and signed by the offeror’s authorized representative.</w:t>
      </w:r>
    </w:p>
    <w:p w14:paraId="2647FACE" w14:textId="77777777" w:rsidR="00785CAB" w:rsidRDefault="00785CAB">
      <w:pPr>
        <w:spacing w:after="0" w:line="240" w:lineRule="auto"/>
        <w:ind w:left="0" w:hanging="2"/>
        <w:jc w:val="both"/>
        <w:rPr>
          <w:rFonts w:ascii="Gill Sans" w:eastAsia="Gill Sans" w:hAnsi="Gill Sans" w:cs="Gill Sans"/>
          <w:color w:val="000000"/>
        </w:rPr>
      </w:pPr>
    </w:p>
    <w:p w14:paraId="326D7433" w14:textId="77777777" w:rsidR="00785CAB" w:rsidRDefault="009460A7">
      <w:pPr>
        <w:spacing w:after="0" w:line="240" w:lineRule="auto"/>
        <w:ind w:left="0" w:hanging="2"/>
        <w:jc w:val="both"/>
        <w:rPr>
          <w:color w:val="000000"/>
        </w:rPr>
      </w:pPr>
      <w:r>
        <w:rPr>
          <w:color w:val="000000"/>
        </w:rPr>
        <w:t>Please reference the RFQ number in any response to this RFQ. Offers received after the specified time and date will be considered late and will be considered only at the discretion of KEC.</w:t>
      </w:r>
    </w:p>
    <w:p w14:paraId="2C0F8752" w14:textId="77777777" w:rsidR="00785CAB" w:rsidRDefault="00785CAB">
      <w:pPr>
        <w:pBdr>
          <w:top w:val="nil"/>
          <w:left w:val="nil"/>
          <w:bottom w:val="nil"/>
          <w:right w:val="nil"/>
          <w:between w:val="nil"/>
        </w:pBdr>
        <w:spacing w:after="0" w:line="240" w:lineRule="auto"/>
        <w:ind w:left="0" w:hanging="2"/>
        <w:jc w:val="both"/>
        <w:rPr>
          <w:color w:val="000000"/>
          <w:sz w:val="24"/>
          <w:szCs w:val="24"/>
        </w:rPr>
      </w:pPr>
    </w:p>
    <w:p w14:paraId="6AC71081" w14:textId="47DA2B0F" w:rsidR="00785CAB" w:rsidRDefault="009460A7">
      <w:pPr>
        <w:numPr>
          <w:ilvl w:val="0"/>
          <w:numId w:val="1"/>
        </w:numPr>
        <w:spacing w:after="0" w:line="240" w:lineRule="auto"/>
        <w:ind w:left="0" w:hanging="2"/>
        <w:jc w:val="both"/>
        <w:rPr>
          <w:color w:val="000000"/>
        </w:rPr>
      </w:pPr>
      <w:r>
        <w:rPr>
          <w:b/>
          <w:color w:val="000000"/>
          <w:u w:val="single"/>
        </w:rPr>
        <w:t>Questions</w:t>
      </w:r>
      <w:r>
        <w:rPr>
          <w:color w:val="000000"/>
        </w:rPr>
        <w:t xml:space="preserve">: Questions regarding the technical or administrative requirements of this RFQ </w:t>
      </w:r>
      <w:proofErr w:type="gramStart"/>
      <w:r>
        <w:rPr>
          <w:color w:val="000000"/>
        </w:rPr>
        <w:t>may be submitted</w:t>
      </w:r>
      <w:proofErr w:type="gramEnd"/>
      <w:r>
        <w:rPr>
          <w:color w:val="000000"/>
        </w:rPr>
        <w:t xml:space="preserve"> no later than 16:00 PM local Pristina time on </w:t>
      </w:r>
      <w:r>
        <w:t>June 9</w:t>
      </w:r>
      <w:r>
        <w:rPr>
          <w:color w:val="000000"/>
        </w:rPr>
        <w:t>, 20</w:t>
      </w:r>
      <w:r>
        <w:t>23</w:t>
      </w:r>
      <w:r>
        <w:rPr>
          <w:color w:val="000000"/>
        </w:rPr>
        <w:t xml:space="preserve"> by email to: </w:t>
      </w:r>
      <w:hyperlink r:id="rId9">
        <w:r w:rsidR="00837FE7">
          <w:rPr>
            <w:sz w:val="24"/>
            <w:szCs w:val="24"/>
            <w:u w:val="single"/>
          </w:rPr>
          <w:t>shbajoku</w:t>
        </w:r>
        <w:r>
          <w:rPr>
            <w:sz w:val="24"/>
            <w:szCs w:val="24"/>
            <w:u w:val="single"/>
          </w:rPr>
          <w:t>@kec-ks.org</w:t>
        </w:r>
      </w:hyperlink>
      <w:r>
        <w:t>.</w:t>
      </w:r>
      <w:r>
        <w:rPr>
          <w:color w:val="000000"/>
        </w:rPr>
        <w:t xml:space="preserve"> Questions must be submitted in writing; phone calls will not be accepted. Questions and requests for clarification—and the responses thereto—that KEC - </w:t>
      </w:r>
      <w:r>
        <w:t>PSPSHE</w:t>
      </w:r>
      <w:r>
        <w:rPr>
          <w:color w:val="000000"/>
        </w:rPr>
        <w:t xml:space="preserve"> believes may be of interest to other offerors will be circulated to all RFQ recipients who have indicated an interest in bidding. </w:t>
      </w:r>
    </w:p>
    <w:p w14:paraId="71D11C25" w14:textId="77777777" w:rsidR="00785CAB" w:rsidRDefault="00785CAB">
      <w:pPr>
        <w:spacing w:after="0" w:line="240" w:lineRule="auto"/>
        <w:ind w:left="0" w:hanging="2"/>
        <w:jc w:val="both"/>
        <w:rPr>
          <w:color w:val="000000"/>
        </w:rPr>
      </w:pPr>
    </w:p>
    <w:p w14:paraId="7E31BE3C" w14:textId="77777777" w:rsidR="00785CAB" w:rsidRDefault="009460A7">
      <w:pPr>
        <w:spacing w:after="0" w:line="240" w:lineRule="auto"/>
        <w:ind w:left="0" w:hanging="2"/>
        <w:jc w:val="both"/>
        <w:rPr>
          <w:color w:val="000000"/>
        </w:rPr>
      </w:pPr>
      <w:r>
        <w:rPr>
          <w:color w:val="000000"/>
        </w:rPr>
        <w:t xml:space="preserve">Only the written answers issued by </w:t>
      </w:r>
      <w:r>
        <w:t xml:space="preserve">KEC-PSPSHE </w:t>
      </w:r>
      <w:r>
        <w:rPr>
          <w:color w:val="000000"/>
        </w:rPr>
        <w:t xml:space="preserve">will be considered official and carry weight in the RFQ process and subsequent evaluation. Any verbal information received from employees of KEC or any other entity </w:t>
      </w:r>
      <w:proofErr w:type="gramStart"/>
      <w:r>
        <w:rPr>
          <w:color w:val="000000"/>
        </w:rPr>
        <w:t>should not be considered</w:t>
      </w:r>
      <w:proofErr w:type="gramEnd"/>
      <w:r>
        <w:rPr>
          <w:color w:val="000000"/>
        </w:rPr>
        <w:t xml:space="preserve"> as an official response to any questions regarding this RFQ.</w:t>
      </w:r>
    </w:p>
    <w:p w14:paraId="555BFB4E" w14:textId="77777777" w:rsidR="00785CAB" w:rsidRDefault="00785CAB">
      <w:pPr>
        <w:spacing w:after="0" w:line="240" w:lineRule="auto"/>
        <w:ind w:left="0" w:hanging="2"/>
        <w:jc w:val="both"/>
        <w:rPr>
          <w:color w:val="000000"/>
        </w:rPr>
      </w:pPr>
    </w:p>
    <w:p w14:paraId="44C4D4C0" w14:textId="77777777" w:rsidR="00785CAB" w:rsidRDefault="009460A7">
      <w:pPr>
        <w:numPr>
          <w:ilvl w:val="0"/>
          <w:numId w:val="1"/>
        </w:numPr>
        <w:spacing w:after="0" w:line="240" w:lineRule="auto"/>
        <w:ind w:left="0" w:hanging="2"/>
        <w:jc w:val="both"/>
        <w:rPr>
          <w:color w:val="000000"/>
        </w:rPr>
      </w:pPr>
      <w:r>
        <w:rPr>
          <w:b/>
          <w:color w:val="000000"/>
          <w:u w:val="single"/>
        </w:rPr>
        <w:t xml:space="preserve">Specifications: </w:t>
      </w:r>
      <w:r>
        <w:rPr>
          <w:color w:val="000000"/>
        </w:rPr>
        <w:t xml:space="preserve">The Table above contains the technical specifications of the required items. </w:t>
      </w:r>
    </w:p>
    <w:p w14:paraId="4E22956D" w14:textId="77777777" w:rsidR="00785CAB" w:rsidRDefault="00785CAB">
      <w:pPr>
        <w:spacing w:after="0" w:line="240" w:lineRule="auto"/>
        <w:ind w:left="0" w:hanging="2"/>
        <w:jc w:val="both"/>
        <w:rPr>
          <w:color w:val="000000"/>
        </w:rPr>
      </w:pPr>
    </w:p>
    <w:p w14:paraId="1FCB61F9" w14:textId="77777777" w:rsidR="00785CAB" w:rsidRDefault="009460A7">
      <w:pPr>
        <w:numPr>
          <w:ilvl w:val="0"/>
          <w:numId w:val="1"/>
        </w:numPr>
        <w:spacing w:after="0" w:line="240" w:lineRule="auto"/>
        <w:ind w:left="0" w:hanging="2"/>
        <w:jc w:val="both"/>
        <w:rPr>
          <w:color w:val="000000"/>
        </w:rPr>
      </w:pPr>
      <w:r>
        <w:rPr>
          <w:b/>
          <w:color w:val="000000"/>
          <w:u w:val="single"/>
        </w:rPr>
        <w:t>Quotations</w:t>
      </w:r>
      <w:r>
        <w:rPr>
          <w:color w:val="000000"/>
        </w:rPr>
        <w:t xml:space="preserve">: Quotations in response to this RFQ must be priced on a fixed-price, all-inclusive basis, including deliverables and all other costs. Pricing must be presented in Euro.  Offers must remain valid for not less than ninety (90) calendar days after the offer deadline. Offerors are requested to provide quotations on official letterhead or format; </w:t>
      </w:r>
      <w:r>
        <w:t>if</w:t>
      </w:r>
      <w:r>
        <w:rPr>
          <w:color w:val="000000"/>
        </w:rPr>
        <w:t xml:space="preserve"> this is not possible, offerors may complete the table above.</w:t>
      </w:r>
    </w:p>
    <w:p w14:paraId="587A4C19" w14:textId="77777777" w:rsidR="00785CAB" w:rsidRDefault="00785CAB">
      <w:pPr>
        <w:spacing w:after="0" w:line="240" w:lineRule="auto"/>
        <w:ind w:left="0" w:hanging="2"/>
        <w:jc w:val="both"/>
        <w:rPr>
          <w:color w:val="000000"/>
        </w:rPr>
      </w:pPr>
    </w:p>
    <w:p w14:paraId="66C62F39" w14:textId="77777777" w:rsidR="00785CAB" w:rsidRDefault="009460A7">
      <w:pPr>
        <w:spacing w:after="0" w:line="240" w:lineRule="auto"/>
        <w:ind w:left="0" w:hanging="2"/>
        <w:jc w:val="both"/>
        <w:rPr>
          <w:color w:val="000000"/>
        </w:rPr>
      </w:pPr>
      <w:r>
        <w:rPr>
          <w:color w:val="000000"/>
        </w:rPr>
        <w:t>In addition, offerors responding to this RFQ are requested to submit a copy of the following documents:</w:t>
      </w:r>
    </w:p>
    <w:p w14:paraId="5C0E9D3C" w14:textId="77777777" w:rsidR="00785CAB" w:rsidRDefault="00785CAB">
      <w:pPr>
        <w:spacing w:after="0" w:line="240" w:lineRule="auto"/>
        <w:ind w:left="0" w:hanging="2"/>
        <w:jc w:val="both"/>
        <w:rPr>
          <w:color w:val="000000"/>
        </w:rPr>
      </w:pPr>
    </w:p>
    <w:p w14:paraId="37B2E67B" w14:textId="77777777" w:rsidR="00785CAB" w:rsidRDefault="009460A7">
      <w:pPr>
        <w:numPr>
          <w:ilvl w:val="0"/>
          <w:numId w:val="2"/>
        </w:numPr>
        <w:spacing w:after="0" w:line="240" w:lineRule="auto"/>
        <w:ind w:left="0" w:hanging="2"/>
        <w:jc w:val="both"/>
        <w:rPr>
          <w:color w:val="000000"/>
        </w:rPr>
      </w:pPr>
      <w:r>
        <w:rPr>
          <w:color w:val="000000"/>
        </w:rPr>
        <w:t>Business Registration Certificate</w:t>
      </w:r>
    </w:p>
    <w:p w14:paraId="6540D4CC" w14:textId="77777777" w:rsidR="00785CAB" w:rsidRDefault="009460A7">
      <w:pPr>
        <w:numPr>
          <w:ilvl w:val="0"/>
          <w:numId w:val="2"/>
        </w:numPr>
        <w:spacing w:after="0" w:line="240" w:lineRule="auto"/>
        <w:ind w:left="0" w:hanging="2"/>
        <w:jc w:val="both"/>
        <w:rPr>
          <w:color w:val="000000"/>
        </w:rPr>
      </w:pPr>
      <w:r>
        <w:rPr>
          <w:color w:val="000000"/>
        </w:rPr>
        <w:lastRenderedPageBreak/>
        <w:t xml:space="preserve">Fiscal Number Certificate </w:t>
      </w:r>
    </w:p>
    <w:p w14:paraId="03308754" w14:textId="77777777" w:rsidR="00785CAB" w:rsidRDefault="009460A7">
      <w:pPr>
        <w:numPr>
          <w:ilvl w:val="0"/>
          <w:numId w:val="2"/>
        </w:numPr>
        <w:spacing w:after="0" w:line="240" w:lineRule="auto"/>
        <w:ind w:left="0" w:hanging="2"/>
        <w:jc w:val="both"/>
        <w:rPr>
          <w:color w:val="000000"/>
        </w:rPr>
      </w:pPr>
      <w:r>
        <w:rPr>
          <w:color w:val="000000"/>
        </w:rPr>
        <w:t>VAT(Value Added Tax )Number Certificate</w:t>
      </w:r>
    </w:p>
    <w:p w14:paraId="77C46699" w14:textId="77777777" w:rsidR="00785CAB" w:rsidRDefault="009460A7">
      <w:pPr>
        <w:numPr>
          <w:ilvl w:val="0"/>
          <w:numId w:val="2"/>
        </w:numPr>
        <w:spacing w:after="0" w:line="240" w:lineRule="auto"/>
        <w:ind w:left="0" w:hanging="2"/>
        <w:jc w:val="both"/>
        <w:rPr>
          <w:color w:val="000000"/>
        </w:rPr>
      </w:pPr>
      <w:r>
        <w:rPr>
          <w:color w:val="000000"/>
        </w:rPr>
        <w:t>Samples of the proposed items</w:t>
      </w:r>
    </w:p>
    <w:p w14:paraId="44A0E78E" w14:textId="77777777" w:rsidR="00785CAB" w:rsidRDefault="00785CAB">
      <w:pPr>
        <w:spacing w:after="0" w:line="240" w:lineRule="auto"/>
        <w:ind w:left="0" w:hanging="2"/>
        <w:jc w:val="both"/>
        <w:rPr>
          <w:color w:val="000000"/>
        </w:rPr>
      </w:pPr>
    </w:p>
    <w:p w14:paraId="6BE0199C" w14:textId="1430EF91" w:rsidR="00785CAB" w:rsidRDefault="009460A7">
      <w:pPr>
        <w:numPr>
          <w:ilvl w:val="0"/>
          <w:numId w:val="1"/>
        </w:numPr>
        <w:spacing w:after="0" w:line="240" w:lineRule="auto"/>
        <w:ind w:left="0" w:hanging="2"/>
        <w:jc w:val="both"/>
        <w:rPr>
          <w:color w:val="000000"/>
        </w:rPr>
      </w:pPr>
      <w:r>
        <w:rPr>
          <w:b/>
          <w:color w:val="000000"/>
          <w:u w:val="single"/>
        </w:rPr>
        <w:t>Delivery</w:t>
      </w:r>
      <w:r>
        <w:rPr>
          <w:color w:val="000000"/>
        </w:rPr>
        <w:t xml:space="preserve">: The delivery location for the items described in this RFQ is at </w:t>
      </w:r>
      <w:r>
        <w:rPr>
          <w:b/>
          <w:i/>
          <w:color w:val="000000"/>
        </w:rPr>
        <w:t>KEC</w:t>
      </w:r>
      <w:r>
        <w:rPr>
          <w:b/>
          <w:i/>
        </w:rPr>
        <w:t xml:space="preserve">-PSPSHE </w:t>
      </w:r>
      <w:r>
        <w:rPr>
          <w:b/>
          <w:i/>
          <w:color w:val="000000"/>
        </w:rPr>
        <w:t xml:space="preserve">“Third Millennium Compound” </w:t>
      </w:r>
      <w:proofErr w:type="spellStart"/>
      <w:r w:rsidR="00E9264F" w:rsidRPr="00FA69A1">
        <w:rPr>
          <w:b/>
          <w:i/>
          <w:color w:val="000000"/>
          <w:highlight w:val="yellow"/>
        </w:rPr>
        <w:t>Qëndresa</w:t>
      </w:r>
      <w:proofErr w:type="spellEnd"/>
      <w:r w:rsidRPr="00FA69A1">
        <w:rPr>
          <w:b/>
          <w:i/>
          <w:color w:val="000000"/>
          <w:highlight w:val="yellow"/>
        </w:rPr>
        <w:t xml:space="preserve"> Str. </w:t>
      </w:r>
      <w:r w:rsidR="00E9264F" w:rsidRPr="00FA69A1">
        <w:rPr>
          <w:b/>
          <w:i/>
          <w:color w:val="000000"/>
          <w:highlight w:val="yellow"/>
        </w:rPr>
        <w:t>No.48</w:t>
      </w:r>
      <w:r w:rsidRPr="00FA69A1">
        <w:rPr>
          <w:b/>
          <w:i/>
          <w:color w:val="000000"/>
          <w:highlight w:val="yellow"/>
        </w:rPr>
        <w:t xml:space="preserve"> Pristina</w:t>
      </w:r>
      <w:r w:rsidRPr="00FA69A1">
        <w:rPr>
          <w:color w:val="000000"/>
          <w:highlight w:val="yellow"/>
        </w:rPr>
        <w:t xml:space="preserve"> </w:t>
      </w:r>
      <w:r w:rsidRPr="00FA69A1">
        <w:rPr>
          <w:b/>
          <w:i/>
          <w:color w:val="000000"/>
          <w:highlight w:val="yellow"/>
        </w:rPr>
        <w:t>10000, Kosovo</w:t>
      </w:r>
      <w:r w:rsidRPr="00FA69A1">
        <w:rPr>
          <w:color w:val="000000"/>
          <w:highlight w:val="yellow"/>
        </w:rPr>
        <w:t>.</w:t>
      </w:r>
      <w:r>
        <w:rPr>
          <w:color w:val="000000"/>
        </w:rPr>
        <w:t xml:space="preserve"> As part of its response to this RFQ, each offeror is expected to provide an estimate (in calendar days) of the delivery timeframe.</w:t>
      </w:r>
    </w:p>
    <w:p w14:paraId="0F436C83" w14:textId="77777777" w:rsidR="00785CAB" w:rsidRDefault="00785CAB">
      <w:pPr>
        <w:spacing w:after="0" w:line="240" w:lineRule="auto"/>
        <w:ind w:left="0" w:hanging="2"/>
        <w:jc w:val="both"/>
        <w:rPr>
          <w:color w:val="000000"/>
        </w:rPr>
      </w:pPr>
    </w:p>
    <w:p w14:paraId="28A6945D" w14:textId="77777777" w:rsidR="00785CAB" w:rsidRDefault="009460A7">
      <w:pPr>
        <w:numPr>
          <w:ilvl w:val="0"/>
          <w:numId w:val="1"/>
        </w:numPr>
        <w:spacing w:after="0" w:line="240" w:lineRule="auto"/>
        <w:ind w:left="0" w:hanging="2"/>
        <w:jc w:val="both"/>
        <w:rPr>
          <w:color w:val="000000"/>
        </w:rPr>
      </w:pPr>
      <w:r>
        <w:rPr>
          <w:b/>
          <w:color w:val="000000"/>
          <w:u w:val="single"/>
        </w:rPr>
        <w:t>Taxes and VAT</w:t>
      </w:r>
      <w:r>
        <w:rPr>
          <w:color w:val="000000"/>
        </w:rPr>
        <w:t xml:space="preserve">: </w:t>
      </w:r>
      <w:r>
        <w:t>Private Sector Partnerships to Strengthen Higher Education Activity</w:t>
      </w:r>
      <w:r>
        <w:rPr>
          <w:color w:val="000000"/>
        </w:rPr>
        <w:t>, an official project of the Government of the United States in Kosovo, is free and exempt from any taxes, tariffs, duties, consular fees, or other levies imposed by the laws in effect in Kosovo.  Offers in response to this RFQ shall not include any host country taxes, duties, levies, etc. from which this USAID program is exempt.</w:t>
      </w:r>
    </w:p>
    <w:p w14:paraId="19968529" w14:textId="77777777" w:rsidR="00785CAB" w:rsidRDefault="00785CAB">
      <w:pPr>
        <w:pBdr>
          <w:top w:val="nil"/>
          <w:left w:val="nil"/>
          <w:bottom w:val="nil"/>
          <w:right w:val="nil"/>
          <w:between w:val="nil"/>
        </w:pBdr>
        <w:spacing w:after="0" w:line="240" w:lineRule="auto"/>
        <w:ind w:left="0" w:hanging="2"/>
        <w:jc w:val="both"/>
        <w:rPr>
          <w:color w:val="000000"/>
        </w:rPr>
      </w:pPr>
    </w:p>
    <w:p w14:paraId="3E7F3369" w14:textId="77777777" w:rsidR="00785CAB" w:rsidRDefault="009460A7">
      <w:pPr>
        <w:numPr>
          <w:ilvl w:val="0"/>
          <w:numId w:val="1"/>
        </w:numPr>
        <w:spacing w:after="0" w:line="240" w:lineRule="auto"/>
        <w:ind w:left="0" w:hanging="2"/>
        <w:jc w:val="both"/>
        <w:rPr>
          <w:color w:val="000000"/>
        </w:rPr>
      </w:pPr>
      <w:r>
        <w:rPr>
          <w:b/>
          <w:color w:val="000000"/>
          <w:u w:val="single"/>
        </w:rPr>
        <w:t>Eligibility</w:t>
      </w:r>
      <w:r>
        <w:rPr>
          <w:color w:val="000000"/>
        </w:rPr>
        <w:t>: By submitting an offer in response to this RFQ, the offeror certifies that it and its principal officers are not debarred, suspended, or otherwise considered ineligible for an award by the U.S. Government. KEC-</w:t>
      </w:r>
      <w:r>
        <w:t xml:space="preserve">PSPSHE </w:t>
      </w:r>
      <w:r>
        <w:rPr>
          <w:color w:val="000000"/>
        </w:rPr>
        <w:t xml:space="preserve">will not award a contract to any firm that is debarred, suspended, or considered to be ineligible by the U.S. Government. </w:t>
      </w:r>
    </w:p>
    <w:p w14:paraId="30E421DB" w14:textId="77777777" w:rsidR="00785CAB" w:rsidRDefault="00785CAB">
      <w:pPr>
        <w:spacing w:after="0" w:line="240" w:lineRule="auto"/>
        <w:ind w:left="0" w:hanging="2"/>
        <w:jc w:val="both"/>
        <w:rPr>
          <w:color w:val="000000"/>
        </w:rPr>
      </w:pPr>
    </w:p>
    <w:p w14:paraId="3AF398D0" w14:textId="7A694ADE" w:rsidR="00785CAB" w:rsidRDefault="009460A7">
      <w:pPr>
        <w:numPr>
          <w:ilvl w:val="0"/>
          <w:numId w:val="1"/>
        </w:numPr>
        <w:spacing w:after="0" w:line="240" w:lineRule="auto"/>
        <w:ind w:left="0" w:hanging="2"/>
        <w:jc w:val="both"/>
        <w:rPr>
          <w:color w:val="000000"/>
        </w:rPr>
      </w:pPr>
      <w:r>
        <w:rPr>
          <w:b/>
          <w:color w:val="000000"/>
          <w:u w:val="single"/>
        </w:rPr>
        <w:t>Evaluation and Award</w:t>
      </w:r>
      <w:r>
        <w:rPr>
          <w:color w:val="000000"/>
        </w:rPr>
        <w:t>: The award will be made to a responsible offeror whose offer follows the RFQ instructions, meets the eligibility requirements, and meets or exceeds the minimum required technical specifications</w:t>
      </w:r>
      <w:r>
        <w:t>,</w:t>
      </w:r>
      <w:r>
        <w:rPr>
          <w:color w:val="000000"/>
        </w:rPr>
        <w:t xml:space="preserve"> and is judged </w:t>
      </w:r>
      <w:proofErr w:type="gramStart"/>
      <w:r>
        <w:rPr>
          <w:color w:val="000000"/>
        </w:rPr>
        <w:t>to</w:t>
      </w:r>
      <w:r w:rsidR="00E9264F">
        <w:rPr>
          <w:color w:val="000000"/>
        </w:rPr>
        <w:t xml:space="preserve"> </w:t>
      </w:r>
      <w:r>
        <w:rPr>
          <w:color w:val="000000"/>
        </w:rPr>
        <w:t>be the</w:t>
      </w:r>
      <w:proofErr w:type="gramEnd"/>
      <w:r>
        <w:rPr>
          <w:color w:val="000000"/>
        </w:rPr>
        <w:t xml:space="preserve"> best value based on </w:t>
      </w:r>
      <w:r>
        <w:t>the</w:t>
      </w:r>
      <w:r>
        <w:rPr>
          <w:color w:val="000000"/>
        </w:rPr>
        <w:t xml:space="preserve"> </w:t>
      </w:r>
      <w:r>
        <w:t>lowest price</w:t>
      </w:r>
      <w:r>
        <w:rPr>
          <w:color w:val="000000"/>
        </w:rPr>
        <w:t>, technically-acceptable basis.</w:t>
      </w:r>
    </w:p>
    <w:p w14:paraId="2E3A3DA1" w14:textId="77777777" w:rsidR="00785CAB" w:rsidRDefault="00785CAB">
      <w:pPr>
        <w:spacing w:after="0" w:line="240" w:lineRule="auto"/>
        <w:ind w:left="0" w:hanging="2"/>
        <w:jc w:val="both"/>
        <w:rPr>
          <w:color w:val="000000"/>
        </w:rPr>
      </w:pPr>
    </w:p>
    <w:p w14:paraId="0B5B09B5" w14:textId="77777777" w:rsidR="00785CAB" w:rsidRDefault="009460A7">
      <w:pPr>
        <w:pBdr>
          <w:top w:val="nil"/>
          <w:left w:val="nil"/>
          <w:bottom w:val="nil"/>
          <w:right w:val="nil"/>
          <w:between w:val="nil"/>
        </w:pBdr>
        <w:spacing w:after="0" w:line="240" w:lineRule="auto"/>
        <w:ind w:left="0" w:hanging="2"/>
        <w:jc w:val="both"/>
        <w:rPr>
          <w:color w:val="000000"/>
        </w:rPr>
      </w:pPr>
      <w:r>
        <w:rPr>
          <w:color w:val="000000"/>
        </w:rPr>
        <w:t>Please note that if there are significant deficiencies regarding responsiveness to the requirements of this RFQ, an offer may be deemed “non-responsive” and thereby disqualified from consideration. KEC-</w:t>
      </w:r>
      <w:r>
        <w:t>PSPSHE</w:t>
      </w:r>
      <w:r>
        <w:rPr>
          <w:color w:val="000000"/>
        </w:rPr>
        <w:t xml:space="preserve"> reserves the right to waive immaterial deficiencies at its discretion.</w:t>
      </w:r>
    </w:p>
    <w:p w14:paraId="3E900B6B" w14:textId="77777777" w:rsidR="00785CAB" w:rsidRDefault="00785CAB">
      <w:pPr>
        <w:pBdr>
          <w:top w:val="nil"/>
          <w:left w:val="nil"/>
          <w:bottom w:val="nil"/>
          <w:right w:val="nil"/>
          <w:between w:val="nil"/>
        </w:pBdr>
        <w:spacing w:after="0" w:line="240" w:lineRule="auto"/>
        <w:ind w:left="0" w:hanging="2"/>
        <w:jc w:val="both"/>
        <w:rPr>
          <w:color w:val="000000"/>
        </w:rPr>
      </w:pPr>
    </w:p>
    <w:p w14:paraId="3712D739" w14:textId="77777777" w:rsidR="00785CAB" w:rsidRDefault="009460A7">
      <w:pPr>
        <w:pBdr>
          <w:top w:val="nil"/>
          <w:left w:val="nil"/>
          <w:bottom w:val="nil"/>
          <w:right w:val="nil"/>
          <w:between w:val="nil"/>
        </w:pBdr>
        <w:spacing w:after="240" w:line="240" w:lineRule="auto"/>
        <w:ind w:left="0" w:hanging="2"/>
        <w:jc w:val="both"/>
        <w:rPr>
          <w:color w:val="000000"/>
        </w:rPr>
      </w:pPr>
      <w:r>
        <w:rPr>
          <w:color w:val="000000"/>
        </w:rPr>
        <w:t xml:space="preserve">Best-offer quotations are requested. It is anticipated that </w:t>
      </w:r>
      <w:r>
        <w:t xml:space="preserve">the </w:t>
      </w:r>
      <w:r>
        <w:rPr>
          <w:color w:val="000000"/>
        </w:rPr>
        <w:t xml:space="preserve">award will be made solely </w:t>
      </w:r>
      <w:proofErr w:type="gramStart"/>
      <w:r>
        <w:rPr>
          <w:color w:val="000000"/>
        </w:rPr>
        <w:t>on the basis of</w:t>
      </w:r>
      <w:proofErr w:type="gramEnd"/>
      <w:r>
        <w:rPr>
          <w:color w:val="000000"/>
        </w:rPr>
        <w:t xml:space="preserve"> these original quotations. However, KEC-</w:t>
      </w:r>
      <w:r>
        <w:t>PSPSHE</w:t>
      </w:r>
      <w:r>
        <w:rPr>
          <w:color w:val="000000"/>
        </w:rPr>
        <w:t xml:space="preserve"> reserves the right to conduct any of the following:</w:t>
      </w:r>
    </w:p>
    <w:p w14:paraId="68D766E4" w14:textId="77777777" w:rsidR="00785CAB" w:rsidRDefault="009460A7">
      <w:pPr>
        <w:numPr>
          <w:ilvl w:val="0"/>
          <w:numId w:val="3"/>
        </w:numPr>
        <w:pBdr>
          <w:top w:val="nil"/>
          <w:left w:val="nil"/>
          <w:bottom w:val="nil"/>
          <w:right w:val="nil"/>
          <w:between w:val="nil"/>
        </w:pBdr>
        <w:spacing w:after="0" w:line="240" w:lineRule="auto"/>
        <w:ind w:left="0" w:hanging="2"/>
        <w:jc w:val="both"/>
        <w:rPr>
          <w:color w:val="000000"/>
        </w:rPr>
      </w:pPr>
      <w:r>
        <w:rPr>
          <w:color w:val="000000"/>
        </w:rPr>
        <w:t>KEC-</w:t>
      </w:r>
      <w:r>
        <w:t>PSPSHE</w:t>
      </w:r>
      <w:r>
        <w:rPr>
          <w:color w:val="000000"/>
        </w:rPr>
        <w:t xml:space="preserve"> may conduct negotiations with and/or request clarifications from any offeror prior to award.</w:t>
      </w:r>
    </w:p>
    <w:p w14:paraId="2A933A15" w14:textId="77777777" w:rsidR="00785CAB" w:rsidRDefault="009460A7">
      <w:pPr>
        <w:numPr>
          <w:ilvl w:val="0"/>
          <w:numId w:val="3"/>
        </w:numPr>
        <w:pBdr>
          <w:top w:val="nil"/>
          <w:left w:val="nil"/>
          <w:bottom w:val="nil"/>
          <w:right w:val="nil"/>
          <w:between w:val="nil"/>
        </w:pBdr>
        <w:spacing w:before="240" w:after="240" w:line="240" w:lineRule="auto"/>
        <w:ind w:left="0" w:hanging="2"/>
        <w:jc w:val="both"/>
        <w:rPr>
          <w:color w:val="000000"/>
        </w:rPr>
      </w:pPr>
      <w:r>
        <w:rPr>
          <w:color w:val="000000"/>
        </w:rPr>
        <w:t>While preference will be given to offerors who can address the full technical requirements of this RFQ, KEC-</w:t>
      </w:r>
      <w:r>
        <w:t>PSPSHE</w:t>
      </w:r>
      <w:r>
        <w:rPr>
          <w:color w:val="000000"/>
        </w:rPr>
        <w:t xml:space="preserve"> may issue a partial award or split the award among various suppliers, if in the best interest of the </w:t>
      </w:r>
      <w:r>
        <w:t>Private Sector Partnerships to Strengthen Higher Education Activity</w:t>
      </w:r>
      <w:r>
        <w:rPr>
          <w:color w:val="000000"/>
        </w:rPr>
        <w:t xml:space="preserve">. </w:t>
      </w:r>
    </w:p>
    <w:p w14:paraId="6D27F7C4" w14:textId="77777777" w:rsidR="00785CAB" w:rsidRDefault="009460A7">
      <w:pPr>
        <w:numPr>
          <w:ilvl w:val="0"/>
          <w:numId w:val="3"/>
        </w:numPr>
        <w:pBdr>
          <w:top w:val="nil"/>
          <w:left w:val="nil"/>
          <w:bottom w:val="nil"/>
          <w:right w:val="nil"/>
          <w:between w:val="nil"/>
        </w:pBdr>
        <w:spacing w:after="0" w:line="240" w:lineRule="auto"/>
        <w:ind w:left="0" w:hanging="2"/>
        <w:jc w:val="both"/>
        <w:rPr>
          <w:color w:val="000000"/>
        </w:rPr>
      </w:pPr>
      <w:r>
        <w:rPr>
          <w:color w:val="000000"/>
        </w:rPr>
        <w:t>KEC-</w:t>
      </w:r>
      <w:r>
        <w:t>PSPSHE</w:t>
      </w:r>
      <w:r>
        <w:rPr>
          <w:color w:val="000000"/>
        </w:rPr>
        <w:t xml:space="preserve"> may cancel this RFQ at any time.</w:t>
      </w:r>
    </w:p>
    <w:p w14:paraId="315906A0" w14:textId="77777777" w:rsidR="00785CAB" w:rsidRDefault="00785CAB">
      <w:pPr>
        <w:spacing w:after="0" w:line="240" w:lineRule="auto"/>
        <w:ind w:left="0" w:hanging="2"/>
        <w:jc w:val="both"/>
        <w:rPr>
          <w:color w:val="000000"/>
        </w:rPr>
      </w:pPr>
    </w:p>
    <w:p w14:paraId="3F5FFBAC" w14:textId="77777777" w:rsidR="00785CAB" w:rsidRDefault="009460A7">
      <w:pPr>
        <w:ind w:left="0" w:hanging="2"/>
        <w:jc w:val="both"/>
        <w:rPr>
          <w:color w:val="000000"/>
        </w:rPr>
      </w:pPr>
      <w:r>
        <w:rPr>
          <w:color w:val="000000"/>
        </w:rPr>
        <w:t xml:space="preserve">Please note that in submitting a response to this RFQ, the offeror understands that USAID is not a party to this solicitation and the offeror agrees that any protest hereunder must be presented—in writing with </w:t>
      </w:r>
      <w:r>
        <w:rPr>
          <w:color w:val="000000"/>
        </w:rPr>
        <w:lastRenderedPageBreak/>
        <w:t xml:space="preserve">full explanations—to the USAID </w:t>
      </w:r>
      <w:r>
        <w:t xml:space="preserve">Private Sector Partnerships to Strengthen Higher Education Activity </w:t>
      </w:r>
      <w:r>
        <w:rPr>
          <w:color w:val="000000"/>
        </w:rPr>
        <w:t>project for consideration, as USAID will not consider protests regarding procurements carried out by implementing partners. KEC, at its sole discretion, will make a final decision on the protest for this procurement.</w:t>
      </w:r>
    </w:p>
    <w:p w14:paraId="6046BD44" w14:textId="77777777" w:rsidR="00785CAB" w:rsidRDefault="00785CAB">
      <w:pPr>
        <w:spacing w:after="0" w:line="240" w:lineRule="auto"/>
        <w:ind w:left="0" w:hanging="2"/>
        <w:jc w:val="both"/>
        <w:rPr>
          <w:color w:val="000000"/>
          <w:u w:val="single"/>
        </w:rPr>
      </w:pPr>
    </w:p>
    <w:p w14:paraId="14D7B3FF" w14:textId="77777777" w:rsidR="00785CAB" w:rsidRDefault="009460A7">
      <w:pPr>
        <w:numPr>
          <w:ilvl w:val="0"/>
          <w:numId w:val="1"/>
        </w:numPr>
        <w:spacing w:after="0" w:line="240" w:lineRule="auto"/>
        <w:ind w:left="0" w:hanging="2"/>
        <w:jc w:val="both"/>
        <w:rPr>
          <w:color w:val="000000"/>
        </w:rPr>
      </w:pPr>
      <w:r>
        <w:rPr>
          <w:b/>
          <w:color w:val="000000"/>
          <w:u w:val="single"/>
        </w:rPr>
        <w:t>Terms and Conditions</w:t>
      </w:r>
      <w:r>
        <w:rPr>
          <w:color w:val="000000"/>
        </w:rPr>
        <w:t xml:space="preserve">: This is a Request for Quotations only. Issuance of this RFQ does not in any way obligate KEC, </w:t>
      </w:r>
      <w:r>
        <w:t>Private Sector Partnerships to Strengthen Higher Education Activity</w:t>
      </w:r>
      <w:r>
        <w:rPr>
          <w:color w:val="000000"/>
        </w:rPr>
        <w:t xml:space="preserve">, or USAID to make an award or pay for costs incurred by potential offerors in the preparation and submission of an offer. </w:t>
      </w:r>
    </w:p>
    <w:p w14:paraId="3220EC65" w14:textId="77777777" w:rsidR="00785CAB" w:rsidRDefault="00785CAB">
      <w:pPr>
        <w:spacing w:after="0" w:line="240" w:lineRule="auto"/>
        <w:ind w:left="0" w:hanging="2"/>
        <w:jc w:val="both"/>
        <w:rPr>
          <w:color w:val="000000"/>
        </w:rPr>
      </w:pPr>
    </w:p>
    <w:p w14:paraId="34199F5B" w14:textId="77777777" w:rsidR="00785CAB" w:rsidRDefault="009460A7">
      <w:pPr>
        <w:spacing w:line="240" w:lineRule="auto"/>
        <w:ind w:left="0" w:hanging="2"/>
        <w:jc w:val="both"/>
        <w:rPr>
          <w:color w:val="000000"/>
        </w:rPr>
      </w:pPr>
      <w:r>
        <w:rPr>
          <w:color w:val="000000"/>
        </w:rPr>
        <w:t>This solicitation is subject to KEC’ standard terms and conditions. Any resultant award will be governed by these terms and conditions; a copy of the full terms and conditions is available upon request. Please note the following terms and conditions will apply:</w:t>
      </w:r>
    </w:p>
    <w:p w14:paraId="56033688" w14:textId="77777777" w:rsidR="00785CAB" w:rsidRDefault="009460A7">
      <w:pPr>
        <w:numPr>
          <w:ilvl w:val="0"/>
          <w:numId w:val="4"/>
        </w:numPr>
        <w:spacing w:after="200" w:line="240" w:lineRule="auto"/>
        <w:ind w:left="0" w:hanging="2"/>
        <w:jc w:val="both"/>
        <w:rPr>
          <w:color w:val="000000"/>
          <w:u w:val="single"/>
        </w:rPr>
      </w:pPr>
      <w:r>
        <w:rPr>
          <w:color w:val="000000"/>
        </w:rPr>
        <w:t>KEC standard payment terms are net within 30 days after receipt and acceptance of any equipment or deliverables. Payment will only be issued to the entity submitting the offer in response to this RFQ and identified in the resulting award; payment will not be issued to a third party.</w:t>
      </w:r>
    </w:p>
    <w:p w14:paraId="544FDC64" w14:textId="77777777" w:rsidR="00785CAB" w:rsidRDefault="009460A7">
      <w:pPr>
        <w:numPr>
          <w:ilvl w:val="0"/>
          <w:numId w:val="4"/>
        </w:numPr>
        <w:spacing w:after="200" w:line="240" w:lineRule="auto"/>
        <w:ind w:left="0" w:hanging="2"/>
        <w:jc w:val="both"/>
        <w:rPr>
          <w:color w:val="000000"/>
        </w:rPr>
      </w:pPr>
      <w:r>
        <w:rPr>
          <w:color w:val="000000"/>
        </w:rPr>
        <w:t>Any award resulting from this RFQ will be firm fixed price in a form of purchase order.</w:t>
      </w:r>
    </w:p>
    <w:p w14:paraId="16C6D221" w14:textId="77777777" w:rsidR="00785CAB" w:rsidRDefault="009460A7">
      <w:pPr>
        <w:numPr>
          <w:ilvl w:val="0"/>
          <w:numId w:val="4"/>
        </w:numPr>
        <w:spacing w:after="200" w:line="240" w:lineRule="auto"/>
        <w:ind w:left="0" w:hanging="2"/>
        <w:jc w:val="both"/>
        <w:rPr>
          <w:color w:val="000000"/>
        </w:rPr>
      </w:pPr>
      <w:r>
        <w:rPr>
          <w:color w:val="000000"/>
        </w:rPr>
        <w:t>No commodities or services may be supplied that are manufactured or assembled in, shipped from, transported through, or otherwise involving any of the following countries: Burma (Myanmar), Cuba, Iran, North Korea, (North) Sudan, Syria.</w:t>
      </w:r>
    </w:p>
    <w:p w14:paraId="647801BF" w14:textId="77777777" w:rsidR="00785CAB" w:rsidRDefault="009460A7">
      <w:pPr>
        <w:numPr>
          <w:ilvl w:val="0"/>
          <w:numId w:val="4"/>
        </w:numPr>
        <w:spacing w:after="200" w:line="240" w:lineRule="auto"/>
        <w:ind w:left="0" w:hanging="2"/>
        <w:jc w:val="both"/>
        <w:rPr>
          <w:color w:val="000000"/>
        </w:rPr>
      </w:pPr>
      <w:r>
        <w:rPr>
          <w:color w:val="000000"/>
        </w:rPr>
        <w:t>Any international air or ocean transportation or shipping carried out under any award resulting from this RFQ must take place on U.S.-flag carriers/vessels.</w:t>
      </w:r>
    </w:p>
    <w:p w14:paraId="6AE7DA58" w14:textId="77777777" w:rsidR="00785CAB" w:rsidRDefault="009460A7">
      <w:pPr>
        <w:numPr>
          <w:ilvl w:val="0"/>
          <w:numId w:val="4"/>
        </w:numPr>
        <w:spacing w:after="200" w:line="240" w:lineRule="auto"/>
        <w:ind w:left="0" w:hanging="2"/>
        <w:jc w:val="both"/>
        <w:rPr>
          <w:color w:val="000000"/>
        </w:rPr>
      </w:pPr>
      <w:r>
        <w:rPr>
          <w:color w:val="000000"/>
        </w:rPr>
        <w:t>United States law prohibits transactions with, and the provision of resources and support to, individuals and organizations associated with terrorism. The supplier under any award resulting from this RFQ must ensure compliance with these laws.</w:t>
      </w:r>
    </w:p>
    <w:p w14:paraId="5BB059A1" w14:textId="77777777" w:rsidR="00785CAB" w:rsidRDefault="009460A7">
      <w:pPr>
        <w:numPr>
          <w:ilvl w:val="0"/>
          <w:numId w:val="4"/>
        </w:numPr>
        <w:spacing w:after="0" w:line="240" w:lineRule="auto"/>
        <w:ind w:left="0" w:hanging="2"/>
        <w:jc w:val="both"/>
        <w:rPr>
          <w:color w:val="000000"/>
        </w:rPr>
      </w:pPr>
      <w:r>
        <w:rPr>
          <w:color w:val="000000"/>
        </w:rPr>
        <w:t>The title to any goods supplied under any award resulting from this RFQ shall pass to KEC following delivery and acceptance of the goods by KEC Risk of loss, injury, or destruction of the goods shall be borne by the offeror until title passes to KEC.</w:t>
      </w:r>
    </w:p>
    <w:p w14:paraId="176B527A" w14:textId="77777777" w:rsidR="00785CAB" w:rsidRDefault="00785CAB">
      <w:pPr>
        <w:ind w:left="0" w:hanging="2"/>
        <w:jc w:val="both"/>
        <w:rPr>
          <w:color w:val="000000"/>
        </w:rPr>
      </w:pPr>
    </w:p>
    <w:p w14:paraId="0B47D5C2" w14:textId="77777777" w:rsidR="00785CAB" w:rsidRDefault="009460A7">
      <w:pPr>
        <w:ind w:left="0" w:hanging="2"/>
        <w:jc w:val="both"/>
        <w:rPr>
          <w:color w:val="000000"/>
        </w:rPr>
      </w:pPr>
      <w:r>
        <w:rPr>
          <w:b/>
          <w:i/>
          <w:color w:val="000000"/>
        </w:rPr>
        <w:t>RESERVED RIGHTS</w:t>
      </w:r>
    </w:p>
    <w:p w14:paraId="5DE0393C" w14:textId="77777777" w:rsidR="00785CAB" w:rsidRDefault="009460A7">
      <w:pPr>
        <w:ind w:left="0" w:hanging="2"/>
        <w:jc w:val="both"/>
        <w:rPr>
          <w:color w:val="000000"/>
        </w:rPr>
      </w:pPr>
      <w:r>
        <w:rPr>
          <w:i/>
          <w:color w:val="000000"/>
        </w:rPr>
        <w:t xml:space="preserve">All RFQ responses become the property of KEC and KEC reserves the right in its sole discretion to: </w:t>
      </w:r>
    </w:p>
    <w:p w14:paraId="7E0090C1" w14:textId="77777777" w:rsidR="00785CAB" w:rsidRDefault="009460A7">
      <w:pPr>
        <w:numPr>
          <w:ilvl w:val="0"/>
          <w:numId w:val="5"/>
        </w:numPr>
        <w:pBdr>
          <w:top w:val="nil"/>
          <w:left w:val="nil"/>
          <w:bottom w:val="nil"/>
          <w:right w:val="nil"/>
          <w:between w:val="nil"/>
        </w:pBdr>
        <w:spacing w:after="0" w:line="276" w:lineRule="auto"/>
        <w:ind w:left="0" w:hanging="2"/>
        <w:jc w:val="both"/>
        <w:rPr>
          <w:color w:val="000000"/>
        </w:rPr>
      </w:pPr>
      <w:r>
        <w:rPr>
          <w:i/>
          <w:color w:val="000000"/>
        </w:rPr>
        <w:t xml:space="preserve">To disqualify any offer based on </w:t>
      </w:r>
      <w:r>
        <w:rPr>
          <w:i/>
        </w:rPr>
        <w:t>offeror's</w:t>
      </w:r>
      <w:r>
        <w:rPr>
          <w:i/>
          <w:color w:val="000000"/>
        </w:rPr>
        <w:t xml:space="preserve"> failure to follow solicitation instructions.</w:t>
      </w:r>
    </w:p>
    <w:p w14:paraId="76BE33C5" w14:textId="77777777" w:rsidR="00785CAB" w:rsidRDefault="009460A7">
      <w:pPr>
        <w:numPr>
          <w:ilvl w:val="0"/>
          <w:numId w:val="5"/>
        </w:numPr>
        <w:pBdr>
          <w:top w:val="nil"/>
          <w:left w:val="nil"/>
          <w:bottom w:val="nil"/>
          <w:right w:val="nil"/>
          <w:between w:val="nil"/>
        </w:pBdr>
        <w:spacing w:after="0" w:line="276" w:lineRule="auto"/>
        <w:ind w:left="0" w:hanging="2"/>
        <w:jc w:val="both"/>
        <w:rPr>
          <w:color w:val="000000"/>
        </w:rPr>
      </w:pPr>
      <w:r>
        <w:rPr>
          <w:i/>
          <w:color w:val="000000"/>
        </w:rPr>
        <w:lastRenderedPageBreak/>
        <w:t>KEC reserves the right to waive any deviations by offerors from the requirements of this solicitation that in KEC's opinion are considered not to be material defects requiring rejection or disqualification; or where such a waiver will promote increased competition.</w:t>
      </w:r>
    </w:p>
    <w:p w14:paraId="79D50FEA" w14:textId="77777777" w:rsidR="00785CAB" w:rsidRDefault="009460A7">
      <w:pPr>
        <w:numPr>
          <w:ilvl w:val="0"/>
          <w:numId w:val="5"/>
        </w:numPr>
        <w:pBdr>
          <w:top w:val="nil"/>
          <w:left w:val="nil"/>
          <w:bottom w:val="nil"/>
          <w:right w:val="nil"/>
          <w:between w:val="nil"/>
        </w:pBdr>
        <w:spacing w:after="0" w:line="276" w:lineRule="auto"/>
        <w:ind w:left="0" w:hanging="2"/>
        <w:jc w:val="both"/>
        <w:rPr>
          <w:color w:val="000000"/>
        </w:rPr>
      </w:pPr>
      <w:r>
        <w:rPr>
          <w:i/>
          <w:color w:val="000000"/>
        </w:rPr>
        <w:t>Extend the time for submission of all RFQ responses after notification to all offerors.</w:t>
      </w:r>
    </w:p>
    <w:p w14:paraId="7DD06DE1" w14:textId="77777777" w:rsidR="00785CAB" w:rsidRDefault="009460A7">
      <w:pPr>
        <w:numPr>
          <w:ilvl w:val="0"/>
          <w:numId w:val="5"/>
        </w:numPr>
        <w:pBdr>
          <w:top w:val="nil"/>
          <w:left w:val="nil"/>
          <w:bottom w:val="nil"/>
          <w:right w:val="nil"/>
          <w:between w:val="nil"/>
        </w:pBdr>
        <w:spacing w:after="0" w:line="276" w:lineRule="auto"/>
        <w:ind w:left="0" w:hanging="2"/>
        <w:jc w:val="both"/>
        <w:rPr>
          <w:color w:val="000000"/>
        </w:rPr>
      </w:pPr>
      <w:r>
        <w:rPr>
          <w:i/>
          <w:color w:val="000000"/>
        </w:rPr>
        <w:t>Terminate or modify the RFQ process at any time and re-issue the RFQ to whomever KEC deems appropriate.</w:t>
      </w:r>
    </w:p>
    <w:p w14:paraId="401443E7" w14:textId="77777777" w:rsidR="00785CAB" w:rsidRDefault="009460A7">
      <w:pPr>
        <w:numPr>
          <w:ilvl w:val="0"/>
          <w:numId w:val="5"/>
        </w:numPr>
        <w:pBdr>
          <w:top w:val="nil"/>
          <w:left w:val="nil"/>
          <w:bottom w:val="nil"/>
          <w:right w:val="nil"/>
          <w:between w:val="nil"/>
        </w:pBdr>
        <w:spacing w:after="0" w:line="276" w:lineRule="auto"/>
        <w:ind w:left="0" w:hanging="2"/>
        <w:jc w:val="both"/>
        <w:rPr>
          <w:color w:val="000000"/>
        </w:rPr>
      </w:pPr>
      <w:r>
        <w:rPr>
          <w:i/>
          <w:color w:val="000000"/>
        </w:rPr>
        <w:t>KEC reserves the right to issue an award based on the initial evaluation of offers without discussion.</w:t>
      </w:r>
    </w:p>
    <w:p w14:paraId="647DD5CC" w14:textId="77777777" w:rsidR="00785CAB" w:rsidRDefault="009460A7">
      <w:pPr>
        <w:numPr>
          <w:ilvl w:val="0"/>
          <w:numId w:val="5"/>
        </w:numPr>
        <w:pBdr>
          <w:top w:val="nil"/>
          <w:left w:val="nil"/>
          <w:bottom w:val="nil"/>
          <w:right w:val="nil"/>
          <w:between w:val="nil"/>
        </w:pBdr>
        <w:spacing w:after="200" w:line="276" w:lineRule="auto"/>
        <w:ind w:left="0" w:hanging="2"/>
        <w:jc w:val="both"/>
        <w:rPr>
          <w:color w:val="000000"/>
        </w:rPr>
      </w:pPr>
      <w:r>
        <w:rPr>
          <w:i/>
          <w:color w:val="000000"/>
        </w:rPr>
        <w:t>Award only part of the activities in the solicitation or issue multiple awards based on solicitation activities.</w:t>
      </w:r>
    </w:p>
    <w:p w14:paraId="4A7FEDFE" w14:textId="77777777" w:rsidR="00785CAB" w:rsidRDefault="009460A7">
      <w:pPr>
        <w:pBdr>
          <w:top w:val="nil"/>
          <w:left w:val="nil"/>
          <w:bottom w:val="nil"/>
          <w:right w:val="nil"/>
          <w:between w:val="nil"/>
        </w:pBdr>
        <w:spacing w:after="0" w:line="240" w:lineRule="auto"/>
        <w:ind w:left="0" w:hanging="2"/>
        <w:rPr>
          <w:color w:val="000000"/>
        </w:rPr>
      </w:pPr>
      <w:r>
        <w:rPr>
          <w:b/>
          <w:i/>
          <w:color w:val="000000"/>
        </w:rPr>
        <w:t>NOTE</w:t>
      </w:r>
    </w:p>
    <w:p w14:paraId="28D9FEEB" w14:textId="77777777" w:rsidR="00785CAB" w:rsidRDefault="00785CAB">
      <w:pPr>
        <w:pBdr>
          <w:top w:val="nil"/>
          <w:left w:val="nil"/>
          <w:bottom w:val="nil"/>
          <w:right w:val="nil"/>
          <w:between w:val="nil"/>
        </w:pBdr>
        <w:spacing w:after="0" w:line="240" w:lineRule="auto"/>
        <w:ind w:left="0" w:hanging="2"/>
        <w:rPr>
          <w:color w:val="000000"/>
        </w:rPr>
      </w:pPr>
    </w:p>
    <w:p w14:paraId="4E154873" w14:textId="77777777" w:rsidR="00785CAB" w:rsidRDefault="009460A7">
      <w:pPr>
        <w:pBdr>
          <w:top w:val="nil"/>
          <w:left w:val="nil"/>
          <w:bottom w:val="nil"/>
          <w:right w:val="nil"/>
          <w:between w:val="nil"/>
        </w:pBdr>
        <w:spacing w:after="0" w:line="240" w:lineRule="auto"/>
        <w:ind w:left="0" w:hanging="2"/>
        <w:rPr>
          <w:color w:val="000000"/>
        </w:rPr>
      </w:pPr>
      <w:r>
        <w:rPr>
          <w:i/>
          <w:color w:val="000000"/>
        </w:rPr>
        <w:t xml:space="preserve">1. KEC will not compensate vendors for </w:t>
      </w:r>
      <w:r>
        <w:rPr>
          <w:i/>
        </w:rPr>
        <w:t xml:space="preserve">the </w:t>
      </w:r>
      <w:r>
        <w:rPr>
          <w:i/>
          <w:color w:val="000000"/>
        </w:rPr>
        <w:t>preparation of their response to this RFQ.</w:t>
      </w:r>
      <w:r>
        <w:rPr>
          <w:i/>
          <w:color w:val="000000"/>
        </w:rPr>
        <w:br/>
        <w:t>2. Issuing this RFQ is not a guarantee that KEC will award a purchase order.</w:t>
      </w:r>
      <w:r>
        <w:rPr>
          <w:i/>
          <w:color w:val="000000"/>
        </w:rPr>
        <w:br/>
        <w:t>3. KEC may choose to award a purchase order to more than one vendor for specific parts of the activities in the RFQ.</w:t>
      </w:r>
      <w:r>
        <w:rPr>
          <w:i/>
          <w:color w:val="000000"/>
        </w:rPr>
        <w:br/>
        <w:t>4. KEC may request from short-listed vendors a second or third round of either oral presentation or written response to a more specific and detailed scope of work that is based on a general scope of work in the original RFQ.</w:t>
      </w:r>
      <w:r>
        <w:rPr>
          <w:i/>
          <w:color w:val="000000"/>
        </w:rPr>
        <w:br/>
        <w:t>5. KEC has the right to rescind an RFQ, or rescind an award prior to the signing of a purchase order due to any unforeseen changes in the direction of KEC's client (the US Government), be it funding or programmatic.</w:t>
      </w:r>
    </w:p>
    <w:p w14:paraId="21893DC5" w14:textId="77777777" w:rsidR="00785CAB" w:rsidRDefault="00785CAB">
      <w:pPr>
        <w:pBdr>
          <w:top w:val="nil"/>
          <w:left w:val="nil"/>
          <w:bottom w:val="nil"/>
          <w:right w:val="nil"/>
          <w:between w:val="nil"/>
        </w:pBdr>
        <w:spacing w:after="0" w:line="240" w:lineRule="auto"/>
        <w:ind w:left="0" w:hanging="2"/>
        <w:rPr>
          <w:color w:val="000000"/>
        </w:rPr>
      </w:pPr>
    </w:p>
    <w:p w14:paraId="291367D0" w14:textId="77777777" w:rsidR="00785CAB" w:rsidRDefault="00785CAB">
      <w:pPr>
        <w:pBdr>
          <w:top w:val="nil"/>
          <w:left w:val="nil"/>
          <w:bottom w:val="nil"/>
          <w:right w:val="nil"/>
          <w:between w:val="nil"/>
        </w:pBdr>
        <w:spacing w:after="0" w:line="240" w:lineRule="auto"/>
        <w:ind w:left="0" w:hanging="2"/>
        <w:rPr>
          <w:color w:val="000000"/>
        </w:rPr>
      </w:pPr>
    </w:p>
    <w:p w14:paraId="688267B5" w14:textId="77777777" w:rsidR="00785CAB" w:rsidRDefault="00785CAB">
      <w:pPr>
        <w:pBdr>
          <w:top w:val="nil"/>
          <w:left w:val="nil"/>
          <w:bottom w:val="nil"/>
          <w:right w:val="nil"/>
          <w:between w:val="nil"/>
        </w:pBdr>
        <w:spacing w:after="0" w:line="240" w:lineRule="auto"/>
        <w:ind w:left="0" w:hanging="2"/>
        <w:rPr>
          <w:color w:val="000000"/>
        </w:rPr>
      </w:pPr>
    </w:p>
    <w:p w14:paraId="6DD18017"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color w:val="000000"/>
        </w:rPr>
      </w:pPr>
      <w:r>
        <w:rPr>
          <w:b/>
          <w:i/>
          <w:color w:val="000000"/>
        </w:rPr>
        <w:t>Certification of Independent Price Determination</w:t>
      </w:r>
    </w:p>
    <w:p w14:paraId="192BDD6E"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(a) The offeror certifies that-</w:t>
      </w:r>
    </w:p>
    <w:p w14:paraId="42DA8E2B" w14:textId="77777777" w:rsidR="00785CAB" w:rsidRDefault="0078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p>
    <w:p w14:paraId="558CCCDB"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(1) 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14:paraId="159BC11B"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(2) 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w:t>
      </w:r>
      <w:r>
        <w:rPr>
          <w:i/>
          <w:color w:val="000000"/>
        </w:rPr>
        <w:lastRenderedPageBreak/>
        <w:t>solicitation) or contract award (in the case of a negotiated or competitive solicitation) unless otherwise required by law; and</w:t>
      </w:r>
    </w:p>
    <w:p w14:paraId="134BF098"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(3) No attempt has been made or will be made by the offeror to induce any other concern or individual to submit or not to submit an offer for the purpose of restricting competition or influencing the competitive environment.</w:t>
      </w:r>
    </w:p>
    <w:p w14:paraId="6359AB24"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(b) Each signature on the offer is considered to be a certification by the signatory that the signatory-</w:t>
      </w:r>
    </w:p>
    <w:p w14:paraId="02077F90"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(1) Is the person in the offeror's organization responsible for determining the prices being offered in this bid or proposal and that the signatory has not participated and will not participate in any action contrary to subparagraphs (a)(1) through (a)(3) above; or</w:t>
      </w:r>
    </w:p>
    <w:p w14:paraId="74B577F9"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(2) </w:t>
      </w:r>
      <w:r>
        <w:rPr>
          <w:i/>
          <w:color w:val="000000"/>
        </w:rPr>
        <w:tab/>
        <w:t>(i) Has been authorized, in writing, to act as agent for the principals of the offeror in certifying that those principals have not participated, and will not participate in any action contrary to subparagraphs (a)(1) through (a)(3) above;</w:t>
      </w:r>
    </w:p>
    <w:p w14:paraId="70C8824B"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w:t>
      </w:r>
      <w:r>
        <w:rPr>
          <w:i/>
          <w:color w:val="000000"/>
        </w:rPr>
        <w:tab/>
        <w:t>(ii) As an authorized agent, does certify that the principals of the offeror have not participated, and will not participate, in any action contrary to subparagraphs (a)(1) through (a)(3) above; and</w:t>
      </w:r>
    </w:p>
    <w:p w14:paraId="573B6B4F"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w:t>
      </w:r>
      <w:r>
        <w:rPr>
          <w:i/>
          <w:color w:val="000000"/>
        </w:rPr>
        <w:tab/>
        <w:t>(iii) As an agent, has not personally participated, and will not participate, in any action contrary to subparagraphs (a)(1) through (a)(3) above.</w:t>
      </w:r>
    </w:p>
    <w:p w14:paraId="1D909D7A" w14:textId="77777777" w:rsidR="00785CAB" w:rsidRDefault="009460A7">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(c) Offeror understands and agrees that –</w:t>
      </w:r>
    </w:p>
    <w:p w14:paraId="4FF61AC0" w14:textId="77777777" w:rsidR="00785CAB" w:rsidRDefault="009460A7">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(1) violation of this certification will result in immediate disqualification from this solicitation without recourse and may result in disqualification from future solicitations</w:t>
      </w:r>
      <w:r>
        <w:rPr>
          <w:i/>
        </w:rPr>
        <w:t>, and</w:t>
      </w:r>
    </w:p>
    <w:p w14:paraId="2F6D11E4" w14:textId="77777777" w:rsidR="00785CAB" w:rsidRDefault="0094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r>
        <w:rPr>
          <w:i/>
          <w:color w:val="000000"/>
        </w:rPr>
        <w:t xml:space="preserve">    (2) discovery of any violation after award to the offeror will result in the termination of the award for default.</w:t>
      </w:r>
    </w:p>
    <w:tbl>
      <w:tblPr>
        <w:tblStyle w:val="a1"/>
        <w:tblW w:w="8829" w:type="dxa"/>
        <w:tblInd w:w="407" w:type="dxa"/>
        <w:tblLayout w:type="fixed"/>
        <w:tblLook w:val="0000" w:firstRow="0" w:lastRow="0" w:firstColumn="0" w:lastColumn="0" w:noHBand="0" w:noVBand="0"/>
      </w:tblPr>
      <w:tblGrid>
        <w:gridCol w:w="3073"/>
        <w:gridCol w:w="5756"/>
      </w:tblGrid>
      <w:tr w:rsidR="00785CAB" w14:paraId="19B2CC5D" w14:textId="77777777">
        <w:trPr>
          <w:trHeight w:val="317"/>
        </w:trPr>
        <w:tc>
          <w:tcPr>
            <w:tcW w:w="3073" w:type="dxa"/>
            <w:tcBorders>
              <w:top w:val="single" w:sz="4" w:space="0" w:color="000000"/>
              <w:left w:val="single" w:sz="4" w:space="0" w:color="000000"/>
              <w:bottom w:val="single" w:sz="4" w:space="0" w:color="000000"/>
              <w:right w:val="single" w:sz="4" w:space="0" w:color="000000"/>
            </w:tcBorders>
            <w:vAlign w:val="center"/>
          </w:tcPr>
          <w:p w14:paraId="06541F04" w14:textId="77777777" w:rsidR="00785CAB" w:rsidRDefault="009460A7">
            <w:pPr>
              <w:spacing w:after="0"/>
              <w:ind w:left="0" w:right="3" w:hanging="2"/>
              <w:jc w:val="center"/>
              <w:rPr>
                <w:color w:val="000000"/>
              </w:rPr>
            </w:pPr>
            <w:r>
              <w:rPr>
                <w:b/>
                <w:i/>
                <w:color w:val="000000"/>
              </w:rPr>
              <w:t>Bidder</w:t>
            </w:r>
          </w:p>
        </w:tc>
        <w:tc>
          <w:tcPr>
            <w:tcW w:w="5756" w:type="dxa"/>
            <w:tcBorders>
              <w:top w:val="single" w:sz="4" w:space="0" w:color="000000"/>
              <w:left w:val="single" w:sz="4" w:space="0" w:color="000000"/>
              <w:bottom w:val="single" w:sz="4" w:space="0" w:color="000000"/>
              <w:right w:val="single" w:sz="4" w:space="0" w:color="000000"/>
            </w:tcBorders>
            <w:vAlign w:val="center"/>
          </w:tcPr>
          <w:p w14:paraId="64367EFE" w14:textId="77777777" w:rsidR="00785CAB" w:rsidRDefault="00785CAB">
            <w:pPr>
              <w:spacing w:after="0"/>
              <w:ind w:left="0" w:hanging="2"/>
              <w:jc w:val="center"/>
              <w:rPr>
                <w:color w:val="000000"/>
              </w:rPr>
            </w:pPr>
          </w:p>
        </w:tc>
      </w:tr>
      <w:tr w:rsidR="00785CAB" w14:paraId="4F8A70C2" w14:textId="77777777">
        <w:trPr>
          <w:trHeight w:val="407"/>
        </w:trPr>
        <w:tc>
          <w:tcPr>
            <w:tcW w:w="3073" w:type="dxa"/>
            <w:tcBorders>
              <w:top w:val="single" w:sz="4" w:space="0" w:color="000000"/>
              <w:left w:val="single" w:sz="4" w:space="0" w:color="000000"/>
              <w:bottom w:val="single" w:sz="4" w:space="0" w:color="000000"/>
              <w:right w:val="single" w:sz="4" w:space="0" w:color="000000"/>
            </w:tcBorders>
            <w:vAlign w:val="center"/>
          </w:tcPr>
          <w:p w14:paraId="7B56C973" w14:textId="77777777" w:rsidR="00785CAB" w:rsidRDefault="009460A7">
            <w:pPr>
              <w:spacing w:after="0"/>
              <w:ind w:left="0" w:hanging="2"/>
              <w:jc w:val="center"/>
              <w:rPr>
                <w:color w:val="000000"/>
              </w:rPr>
            </w:pPr>
            <w:r>
              <w:rPr>
                <w:b/>
                <w:i/>
                <w:color w:val="000000"/>
              </w:rPr>
              <w:t>Signature and/or stamp</w:t>
            </w:r>
          </w:p>
        </w:tc>
        <w:tc>
          <w:tcPr>
            <w:tcW w:w="5756" w:type="dxa"/>
            <w:tcBorders>
              <w:top w:val="single" w:sz="4" w:space="0" w:color="000000"/>
              <w:left w:val="single" w:sz="4" w:space="0" w:color="000000"/>
              <w:bottom w:val="single" w:sz="4" w:space="0" w:color="000000"/>
              <w:right w:val="single" w:sz="4" w:space="0" w:color="000000"/>
            </w:tcBorders>
            <w:vAlign w:val="center"/>
          </w:tcPr>
          <w:p w14:paraId="4B7B2D6C" w14:textId="77777777" w:rsidR="00785CAB" w:rsidRDefault="00785CAB">
            <w:pPr>
              <w:spacing w:after="0"/>
              <w:ind w:left="0" w:hanging="2"/>
              <w:jc w:val="center"/>
              <w:rPr>
                <w:color w:val="000000"/>
              </w:rPr>
            </w:pPr>
          </w:p>
        </w:tc>
      </w:tr>
      <w:tr w:rsidR="00785CAB" w14:paraId="409665B7" w14:textId="77777777">
        <w:trPr>
          <w:trHeight w:val="362"/>
        </w:trPr>
        <w:tc>
          <w:tcPr>
            <w:tcW w:w="3073" w:type="dxa"/>
            <w:tcBorders>
              <w:top w:val="single" w:sz="4" w:space="0" w:color="000000"/>
              <w:left w:val="single" w:sz="4" w:space="0" w:color="000000"/>
              <w:bottom w:val="single" w:sz="4" w:space="0" w:color="000000"/>
              <w:right w:val="single" w:sz="4" w:space="0" w:color="000000"/>
            </w:tcBorders>
            <w:vAlign w:val="center"/>
          </w:tcPr>
          <w:p w14:paraId="0D14AB3B" w14:textId="77777777" w:rsidR="00785CAB" w:rsidRDefault="009460A7">
            <w:pPr>
              <w:spacing w:after="0"/>
              <w:ind w:left="0" w:right="7" w:hanging="2"/>
              <w:jc w:val="center"/>
              <w:rPr>
                <w:color w:val="000000"/>
              </w:rPr>
            </w:pPr>
            <w:r>
              <w:rPr>
                <w:b/>
                <w:i/>
                <w:color w:val="000000"/>
              </w:rPr>
              <w:t>Title</w:t>
            </w:r>
          </w:p>
        </w:tc>
        <w:tc>
          <w:tcPr>
            <w:tcW w:w="5756" w:type="dxa"/>
            <w:tcBorders>
              <w:top w:val="single" w:sz="4" w:space="0" w:color="000000"/>
              <w:left w:val="single" w:sz="4" w:space="0" w:color="000000"/>
              <w:bottom w:val="single" w:sz="4" w:space="0" w:color="000000"/>
              <w:right w:val="single" w:sz="4" w:space="0" w:color="000000"/>
            </w:tcBorders>
            <w:vAlign w:val="center"/>
          </w:tcPr>
          <w:p w14:paraId="6CF9A75C" w14:textId="77777777" w:rsidR="00785CAB" w:rsidRDefault="00785CAB">
            <w:pPr>
              <w:spacing w:after="0"/>
              <w:ind w:left="0" w:hanging="2"/>
              <w:jc w:val="center"/>
              <w:rPr>
                <w:color w:val="000000"/>
              </w:rPr>
            </w:pPr>
          </w:p>
        </w:tc>
      </w:tr>
      <w:tr w:rsidR="00785CAB" w14:paraId="33C82A60" w14:textId="77777777">
        <w:trPr>
          <w:trHeight w:val="434"/>
        </w:trPr>
        <w:tc>
          <w:tcPr>
            <w:tcW w:w="3073" w:type="dxa"/>
            <w:tcBorders>
              <w:top w:val="single" w:sz="4" w:space="0" w:color="000000"/>
              <w:left w:val="single" w:sz="4" w:space="0" w:color="000000"/>
              <w:bottom w:val="single" w:sz="4" w:space="0" w:color="000000"/>
              <w:right w:val="single" w:sz="4" w:space="0" w:color="000000"/>
            </w:tcBorders>
            <w:vAlign w:val="center"/>
          </w:tcPr>
          <w:p w14:paraId="64C8E988" w14:textId="77777777" w:rsidR="00785CAB" w:rsidRDefault="009460A7">
            <w:pPr>
              <w:spacing w:after="0"/>
              <w:ind w:left="0" w:right="6" w:hanging="2"/>
              <w:jc w:val="center"/>
              <w:rPr>
                <w:color w:val="000000"/>
              </w:rPr>
            </w:pPr>
            <w:r>
              <w:rPr>
                <w:b/>
                <w:i/>
                <w:color w:val="000000"/>
              </w:rPr>
              <w:t>Date</w:t>
            </w:r>
          </w:p>
        </w:tc>
        <w:tc>
          <w:tcPr>
            <w:tcW w:w="5756" w:type="dxa"/>
            <w:tcBorders>
              <w:top w:val="single" w:sz="4" w:space="0" w:color="000000"/>
              <w:left w:val="single" w:sz="4" w:space="0" w:color="000000"/>
              <w:bottom w:val="single" w:sz="4" w:space="0" w:color="000000"/>
              <w:right w:val="single" w:sz="4" w:space="0" w:color="000000"/>
            </w:tcBorders>
            <w:vAlign w:val="center"/>
          </w:tcPr>
          <w:p w14:paraId="0AB3EE43" w14:textId="77777777" w:rsidR="00785CAB" w:rsidRDefault="00785CAB">
            <w:pPr>
              <w:spacing w:after="0"/>
              <w:ind w:left="0" w:hanging="2"/>
              <w:jc w:val="center"/>
              <w:rPr>
                <w:color w:val="000000"/>
              </w:rPr>
            </w:pPr>
          </w:p>
        </w:tc>
      </w:tr>
    </w:tbl>
    <w:p w14:paraId="210E7AE5" w14:textId="77777777" w:rsidR="00785CAB" w:rsidRDefault="0078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color w:val="000000"/>
        </w:rPr>
      </w:pPr>
    </w:p>
    <w:sectPr w:rsidR="00785CA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DAFBD" w14:textId="77777777" w:rsidR="00374654" w:rsidRDefault="00374654">
      <w:pPr>
        <w:spacing w:after="0" w:line="240" w:lineRule="auto"/>
        <w:ind w:left="0" w:hanging="2"/>
      </w:pPr>
      <w:r>
        <w:separator/>
      </w:r>
    </w:p>
  </w:endnote>
  <w:endnote w:type="continuationSeparator" w:id="0">
    <w:p w14:paraId="37E16A4D" w14:textId="77777777" w:rsidR="00374654" w:rsidRDefault="003746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4DF88" w14:textId="77777777" w:rsidR="00374654" w:rsidRDefault="00374654">
      <w:pPr>
        <w:spacing w:after="0" w:line="240" w:lineRule="auto"/>
        <w:ind w:left="0" w:hanging="2"/>
      </w:pPr>
      <w:r>
        <w:separator/>
      </w:r>
    </w:p>
  </w:footnote>
  <w:footnote w:type="continuationSeparator" w:id="0">
    <w:p w14:paraId="3F7BF106" w14:textId="77777777" w:rsidR="00374654" w:rsidRDefault="0037465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6FFE" w14:textId="77777777" w:rsidR="00785CAB" w:rsidRDefault="00785CAB">
    <w:pPr>
      <w:widowControl w:val="0"/>
      <w:pBdr>
        <w:top w:val="nil"/>
        <w:left w:val="nil"/>
        <w:bottom w:val="nil"/>
        <w:right w:val="nil"/>
        <w:between w:val="nil"/>
      </w:pBdr>
      <w:spacing w:after="0" w:line="276" w:lineRule="auto"/>
      <w:ind w:left="0" w:hanging="2"/>
      <w:rPr>
        <w:color w:val="000000"/>
      </w:rPr>
    </w:pPr>
  </w:p>
  <w:tbl>
    <w:tblPr>
      <w:tblStyle w:val="a2"/>
      <w:tblW w:w="954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05"/>
      <w:gridCol w:w="2200"/>
      <w:gridCol w:w="2317"/>
      <w:gridCol w:w="1722"/>
    </w:tblGrid>
    <w:tr w:rsidR="00785CAB" w14:paraId="2FA8E83A" w14:textId="77777777">
      <w:trPr>
        <w:cantSplit/>
        <w:jc w:val="center"/>
      </w:trPr>
      <w:tc>
        <w:tcPr>
          <w:tcW w:w="3305" w:type="dxa"/>
          <w:vMerge w:val="restart"/>
        </w:tcPr>
        <w:p w14:paraId="72EB14F3" w14:textId="77777777" w:rsidR="00785CAB" w:rsidRDefault="009460A7">
          <w:pPr>
            <w:pBdr>
              <w:top w:val="nil"/>
              <w:left w:val="nil"/>
              <w:bottom w:val="nil"/>
              <w:right w:val="nil"/>
              <w:between w:val="nil"/>
            </w:pBdr>
            <w:spacing w:after="0" w:line="240" w:lineRule="auto"/>
            <w:ind w:left="0" w:hanging="2"/>
            <w:jc w:val="center"/>
            <w:rPr>
              <w:color w:val="7F7F7F"/>
            </w:rPr>
          </w:pPr>
          <w:r>
            <w:rPr>
              <w:noProof/>
              <w:color w:val="7F7F7F"/>
              <w:lang w:val="en-GB" w:eastAsia="en-GB"/>
            </w:rPr>
            <w:drawing>
              <wp:inline distT="0" distB="0" distL="114300" distR="114300" wp14:anchorId="192073D7" wp14:editId="0D08BFEC">
                <wp:extent cx="1950720" cy="9652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0720" cy="965200"/>
                        </a:xfrm>
                        <a:prstGeom prst="rect">
                          <a:avLst/>
                        </a:prstGeom>
                        <a:ln/>
                      </pic:spPr>
                    </pic:pic>
                  </a:graphicData>
                </a:graphic>
              </wp:inline>
            </w:drawing>
          </w:r>
        </w:p>
      </w:tc>
      <w:tc>
        <w:tcPr>
          <w:tcW w:w="4517" w:type="dxa"/>
          <w:gridSpan w:val="2"/>
        </w:tcPr>
        <w:p w14:paraId="3F8F9887" w14:textId="77777777" w:rsidR="00785CAB" w:rsidRDefault="009460A7">
          <w:pPr>
            <w:pBdr>
              <w:top w:val="nil"/>
              <w:left w:val="nil"/>
              <w:bottom w:val="nil"/>
              <w:right w:val="nil"/>
              <w:between w:val="nil"/>
            </w:pBdr>
            <w:spacing w:after="0" w:line="240" w:lineRule="auto"/>
            <w:ind w:left="0" w:hanging="2"/>
            <w:jc w:val="center"/>
            <w:rPr>
              <w:color w:val="7F7F7F"/>
            </w:rPr>
          </w:pPr>
          <w:r>
            <w:rPr>
              <w:b/>
              <w:color w:val="7F7F7F"/>
            </w:rPr>
            <w:t>REQUEST FOR OFFER</w:t>
          </w:r>
        </w:p>
      </w:tc>
      <w:tc>
        <w:tcPr>
          <w:tcW w:w="1722" w:type="dxa"/>
        </w:tcPr>
        <w:p w14:paraId="02DB3C67" w14:textId="77777777" w:rsidR="00785CAB" w:rsidRDefault="009460A7">
          <w:pPr>
            <w:pBdr>
              <w:top w:val="nil"/>
              <w:left w:val="nil"/>
              <w:bottom w:val="nil"/>
              <w:right w:val="nil"/>
              <w:between w:val="nil"/>
            </w:pBdr>
            <w:spacing w:after="0" w:line="240" w:lineRule="auto"/>
            <w:ind w:left="0" w:hanging="2"/>
            <w:jc w:val="center"/>
            <w:rPr>
              <w:color w:val="7F7F7F"/>
            </w:rPr>
          </w:pPr>
          <w:r>
            <w:rPr>
              <w:b/>
              <w:color w:val="7F7F7F"/>
            </w:rPr>
            <w:t>F-079</w:t>
          </w:r>
        </w:p>
      </w:tc>
    </w:tr>
    <w:tr w:rsidR="00785CAB" w14:paraId="237408C4" w14:textId="77777777">
      <w:trPr>
        <w:cantSplit/>
        <w:jc w:val="center"/>
      </w:trPr>
      <w:tc>
        <w:tcPr>
          <w:tcW w:w="3305" w:type="dxa"/>
          <w:vMerge/>
        </w:tcPr>
        <w:p w14:paraId="7DE1C45F" w14:textId="77777777" w:rsidR="00785CAB" w:rsidRDefault="00785CAB">
          <w:pPr>
            <w:widowControl w:val="0"/>
            <w:pBdr>
              <w:top w:val="nil"/>
              <w:left w:val="nil"/>
              <w:bottom w:val="nil"/>
              <w:right w:val="nil"/>
              <w:between w:val="nil"/>
            </w:pBdr>
            <w:spacing w:after="0" w:line="276" w:lineRule="auto"/>
            <w:ind w:left="0" w:hanging="2"/>
            <w:rPr>
              <w:color w:val="7F7F7F"/>
            </w:rPr>
          </w:pPr>
        </w:p>
      </w:tc>
      <w:tc>
        <w:tcPr>
          <w:tcW w:w="2200" w:type="dxa"/>
          <w:tcBorders>
            <w:right w:val="single" w:sz="6" w:space="0" w:color="BFBFBF"/>
          </w:tcBorders>
        </w:tcPr>
        <w:p w14:paraId="59377668" w14:textId="77777777" w:rsidR="00785CAB" w:rsidRDefault="00785CAB">
          <w:pPr>
            <w:pBdr>
              <w:top w:val="nil"/>
              <w:left w:val="nil"/>
              <w:bottom w:val="nil"/>
              <w:right w:val="nil"/>
              <w:between w:val="nil"/>
            </w:pBdr>
            <w:spacing w:after="0" w:line="240" w:lineRule="auto"/>
            <w:ind w:left="0" w:hanging="2"/>
            <w:jc w:val="center"/>
            <w:rPr>
              <w:color w:val="7F7F7F"/>
            </w:rPr>
          </w:pPr>
        </w:p>
        <w:p w14:paraId="3FC66466" w14:textId="77777777" w:rsidR="00785CAB" w:rsidRDefault="009460A7">
          <w:pPr>
            <w:pBdr>
              <w:top w:val="nil"/>
              <w:left w:val="nil"/>
              <w:bottom w:val="nil"/>
              <w:right w:val="nil"/>
              <w:between w:val="nil"/>
            </w:pBdr>
            <w:spacing w:after="0" w:line="240" w:lineRule="auto"/>
            <w:ind w:left="0" w:hanging="2"/>
            <w:jc w:val="center"/>
            <w:rPr>
              <w:color w:val="7F7F7F"/>
            </w:rPr>
          </w:pPr>
          <w:r>
            <w:rPr>
              <w:color w:val="7F7F7F"/>
            </w:rPr>
            <w:t>Pristine</w:t>
          </w:r>
        </w:p>
      </w:tc>
      <w:tc>
        <w:tcPr>
          <w:tcW w:w="2317" w:type="dxa"/>
          <w:tcBorders>
            <w:left w:val="single" w:sz="6" w:space="0" w:color="BFBFBF"/>
          </w:tcBorders>
        </w:tcPr>
        <w:p w14:paraId="3906771F" w14:textId="77777777" w:rsidR="00785CAB" w:rsidRDefault="00785CAB">
          <w:pPr>
            <w:pBdr>
              <w:top w:val="nil"/>
              <w:left w:val="nil"/>
              <w:bottom w:val="nil"/>
              <w:right w:val="nil"/>
              <w:between w:val="nil"/>
            </w:pBdr>
            <w:spacing w:after="0" w:line="240" w:lineRule="auto"/>
            <w:ind w:left="0" w:hanging="2"/>
            <w:jc w:val="center"/>
            <w:rPr>
              <w:color w:val="7F7F7F"/>
            </w:rPr>
          </w:pPr>
        </w:p>
        <w:p w14:paraId="4814A07A" w14:textId="77777777" w:rsidR="00785CAB" w:rsidRDefault="009460A7">
          <w:pPr>
            <w:pBdr>
              <w:top w:val="nil"/>
              <w:left w:val="nil"/>
              <w:bottom w:val="nil"/>
              <w:right w:val="nil"/>
              <w:between w:val="nil"/>
            </w:pBdr>
            <w:spacing w:after="0" w:line="240" w:lineRule="auto"/>
            <w:ind w:left="0" w:hanging="2"/>
            <w:jc w:val="center"/>
            <w:rPr>
              <w:color w:val="7F7F7F"/>
            </w:rPr>
          </w:pPr>
          <w:r>
            <w:rPr>
              <w:color w:val="7F7F7F"/>
            </w:rPr>
            <w:t>v. 1.0</w:t>
          </w:r>
        </w:p>
      </w:tc>
      <w:tc>
        <w:tcPr>
          <w:tcW w:w="1722" w:type="dxa"/>
        </w:tcPr>
        <w:p w14:paraId="5A5D3558" w14:textId="77777777" w:rsidR="00785CAB" w:rsidRDefault="00785CAB">
          <w:pPr>
            <w:ind w:left="0" w:hanging="2"/>
            <w:jc w:val="center"/>
          </w:pPr>
        </w:p>
        <w:p w14:paraId="44D466AE" w14:textId="50253E12" w:rsidR="00785CAB" w:rsidRDefault="009460A7">
          <w:pPr>
            <w:ind w:left="0" w:hanging="2"/>
            <w:jc w:val="center"/>
          </w:pPr>
          <w:r>
            <w:rPr>
              <w:color w:val="7F7F7F"/>
            </w:rPr>
            <w:t xml:space="preserve">Page </w:t>
          </w:r>
          <w:r>
            <w:rPr>
              <w:color w:val="7F7F7F"/>
            </w:rPr>
            <w:fldChar w:fldCharType="begin"/>
          </w:r>
          <w:r>
            <w:rPr>
              <w:color w:val="7F7F7F"/>
            </w:rPr>
            <w:instrText>PAGE</w:instrText>
          </w:r>
          <w:r>
            <w:rPr>
              <w:color w:val="7F7F7F"/>
            </w:rPr>
            <w:fldChar w:fldCharType="separate"/>
          </w:r>
          <w:r w:rsidR="00CE761F">
            <w:rPr>
              <w:noProof/>
              <w:color w:val="7F7F7F"/>
            </w:rPr>
            <w:t>7</w:t>
          </w:r>
          <w:r>
            <w:rPr>
              <w:color w:val="7F7F7F"/>
            </w:rPr>
            <w:fldChar w:fldCharType="end"/>
          </w:r>
          <w:r>
            <w:rPr>
              <w:color w:val="7F7F7F"/>
            </w:rPr>
            <w:t xml:space="preserve"> of </w:t>
          </w:r>
          <w:r>
            <w:rPr>
              <w:color w:val="7F7F7F"/>
            </w:rPr>
            <w:fldChar w:fldCharType="begin"/>
          </w:r>
          <w:r>
            <w:rPr>
              <w:color w:val="7F7F7F"/>
            </w:rPr>
            <w:instrText>NUMPAGES</w:instrText>
          </w:r>
          <w:r>
            <w:rPr>
              <w:color w:val="7F7F7F"/>
            </w:rPr>
            <w:fldChar w:fldCharType="separate"/>
          </w:r>
          <w:r w:rsidR="00CE761F">
            <w:rPr>
              <w:noProof/>
              <w:color w:val="7F7F7F"/>
            </w:rPr>
            <w:t>7</w:t>
          </w:r>
          <w:r>
            <w:rPr>
              <w:color w:val="7F7F7F"/>
            </w:rPr>
            <w:fldChar w:fldCharType="end"/>
          </w:r>
        </w:p>
      </w:tc>
    </w:tr>
  </w:tbl>
  <w:p w14:paraId="3580FBBB" w14:textId="77777777" w:rsidR="00785CAB" w:rsidRDefault="00785CAB">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684"/>
    <w:multiLevelType w:val="multilevel"/>
    <w:tmpl w:val="104CAC24"/>
    <w:lvl w:ilvl="0">
      <w:start w:val="1"/>
      <w:numFmt w:val="lowerLetter"/>
      <w:lvlText w:val="(%1)"/>
      <w:lvlJc w:val="left"/>
      <w:pPr>
        <w:ind w:left="720" w:hanging="360"/>
      </w:pPr>
      <w:rPr>
        <w:b w:val="0"/>
        <w:strike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CF47C7A"/>
    <w:multiLevelType w:val="multilevel"/>
    <w:tmpl w:val="32A421C4"/>
    <w:lvl w:ilvl="0">
      <w:start w:val="1"/>
      <w:numFmt w:val="bullet"/>
      <w:lvlText w:val="●"/>
      <w:lvlJc w:val="left"/>
      <w:pPr>
        <w:ind w:left="720" w:hanging="720"/>
      </w:pPr>
      <w:rPr>
        <w:rFonts w:ascii="Noto Sans Symbols" w:eastAsia="Noto Sans Symbols" w:hAnsi="Noto Sans Symbols" w:cs="Noto Sans Symbols"/>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ACA4362"/>
    <w:multiLevelType w:val="multilevel"/>
    <w:tmpl w:val="A68CECE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694C6953"/>
    <w:multiLevelType w:val="multilevel"/>
    <w:tmpl w:val="B43ACDB8"/>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25A3712"/>
    <w:multiLevelType w:val="multilevel"/>
    <w:tmpl w:val="F96663E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76F02BBD"/>
    <w:multiLevelType w:val="multilevel"/>
    <w:tmpl w:val="488EF786"/>
    <w:lvl w:ilvl="0">
      <w:start w:val="1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B"/>
    <w:rsid w:val="001B6233"/>
    <w:rsid w:val="002C003A"/>
    <w:rsid w:val="002E6C66"/>
    <w:rsid w:val="00374654"/>
    <w:rsid w:val="005D780E"/>
    <w:rsid w:val="00785CAB"/>
    <w:rsid w:val="00837FE7"/>
    <w:rsid w:val="009460A7"/>
    <w:rsid w:val="00C73408"/>
    <w:rsid w:val="00CE761F"/>
    <w:rsid w:val="00D91CDF"/>
    <w:rsid w:val="00E9264F"/>
    <w:rsid w:val="00E9477B"/>
    <w:rsid w:val="00F3481E"/>
    <w:rsid w:val="00FA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6566"/>
  <w15:docId w15:val="{8AB86BF4-739D-45EF-A07F-C29605BB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line="240" w:lineRule="auto"/>
      <w:outlineLvl w:val="2"/>
    </w:pPr>
    <w:rPr>
      <w:rFonts w:ascii="Arial Black" w:eastAsia="Times New Roman" w:hAnsi="Arial Black" w:cs="Times New Roman"/>
      <w:color w:val="1F4E79"/>
      <w:kern w:val="2"/>
      <w:sz w:val="18"/>
      <w:szCs w:val="18"/>
      <w:lang w:eastAsia="ja-JP"/>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3Char">
    <w:name w:val="Heading 3 Char"/>
    <w:rPr>
      <w:rFonts w:ascii="Arial Black" w:eastAsia="Times New Roman" w:hAnsi="Arial Black"/>
      <w:color w:val="1F4E79"/>
      <w:w w:val="100"/>
      <w:kern w:val="2"/>
      <w:position w:val="-1"/>
      <w:sz w:val="18"/>
      <w:szCs w:val="18"/>
      <w:effect w:val="none"/>
      <w:vertAlign w:val="baseline"/>
      <w:cs w:val="0"/>
      <w:em w:val="none"/>
      <w:lang w:val="en-US" w:eastAsia="ja-JP"/>
    </w:rPr>
  </w:style>
  <w:style w:type="table" w:customStyle="1" w:styleId="InvoiceTable">
    <w:name w:val="Invoice Table"/>
    <w:basedOn w:val="TableNormal"/>
    <w:pPr>
      <w:suppressAutoHyphens/>
      <w:spacing w:before="120" w:after="120" w:line="1" w:lineRule="atLeast"/>
      <w:ind w:leftChars="-1" w:left="-1" w:hangingChars="1" w:hanging="1"/>
      <w:textDirection w:val="btLr"/>
      <w:textAlignment w:val="top"/>
      <w:outlineLvl w:val="0"/>
    </w:pPr>
    <w:rPr>
      <w:rFonts w:ascii="Arial" w:eastAsia="Times New Roman" w:hAnsi="Arial" w:cs="Times New Roman"/>
      <w:color w:val="404040"/>
      <w:position w:val="-1"/>
      <w:sz w:val="18"/>
      <w:szCs w:val="18"/>
      <w:lang w:eastAsia="ja-JP"/>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style>
  <w:style w:type="paragraph" w:customStyle="1" w:styleId="InvoiceHeading">
    <w:name w:val="Invoice Heading"/>
    <w:basedOn w:val="Normal"/>
    <w:next w:val="Normal"/>
    <w:pPr>
      <w:spacing w:before="600" w:after="240" w:line="240" w:lineRule="auto"/>
    </w:pPr>
    <w:rPr>
      <w:rFonts w:ascii="Arial" w:eastAsia="Times New Roman" w:hAnsi="Arial" w:cs="Times New Roman"/>
      <w:b/>
      <w:bCs/>
      <w:caps/>
      <w:color w:val="1F4E79"/>
      <w:kern w:val="2"/>
      <w:sz w:val="28"/>
      <w:szCs w:val="28"/>
      <w:lang w:eastAsia="ja-JP"/>
    </w:rPr>
  </w:style>
  <w:style w:type="paragraph" w:customStyle="1" w:styleId="FormHeading">
    <w:name w:val="Form Heading"/>
    <w:basedOn w:val="Normal"/>
    <w:pPr>
      <w:spacing w:after="120" w:line="240" w:lineRule="auto"/>
    </w:pPr>
    <w:rPr>
      <w:rFonts w:ascii="Arial" w:eastAsia="Times New Roman" w:hAnsi="Arial" w:cs="Times New Roman"/>
      <w:b/>
      <w:bCs/>
      <w:color w:val="404040"/>
      <w:kern w:val="2"/>
      <w:sz w:val="18"/>
      <w:szCs w:val="18"/>
      <w:lang w:eastAsia="ja-JP"/>
    </w:rPr>
  </w:style>
  <w:style w:type="paragraph" w:customStyle="1" w:styleId="FormText">
    <w:name w:val="Form Text"/>
    <w:basedOn w:val="Normal"/>
    <w:pPr>
      <w:spacing w:after="120" w:line="240" w:lineRule="auto"/>
      <w:contextualSpacing/>
    </w:pPr>
    <w:rPr>
      <w:rFonts w:ascii="Arial" w:eastAsia="Times New Roman" w:hAnsi="Arial" w:cs="Times New Roman"/>
      <w:color w:val="404040"/>
      <w:kern w:val="2"/>
      <w:sz w:val="18"/>
      <w:szCs w:val="18"/>
      <w:lang w:eastAsia="ja-JP"/>
    </w:rPr>
  </w:style>
  <w:style w:type="paragraph" w:styleId="Closing">
    <w:name w:val="Closing"/>
    <w:basedOn w:val="Normal"/>
    <w:qFormat/>
    <w:pPr>
      <w:spacing w:before="360" w:after="120" w:line="240" w:lineRule="auto"/>
    </w:pPr>
    <w:rPr>
      <w:rFonts w:ascii="Arial" w:eastAsia="Times New Roman" w:hAnsi="Arial" w:cs="Times New Roman"/>
      <w:b/>
      <w:bCs/>
      <w:color w:val="5B9BD5"/>
      <w:kern w:val="2"/>
      <w:sz w:val="24"/>
      <w:szCs w:val="24"/>
      <w:lang w:eastAsia="ja-JP"/>
    </w:rPr>
  </w:style>
  <w:style w:type="character" w:customStyle="1" w:styleId="ClosingChar">
    <w:name w:val="Closing Char"/>
    <w:rPr>
      <w:rFonts w:ascii="Arial" w:eastAsia="Times New Roman" w:hAnsi="Arial"/>
      <w:b/>
      <w:bCs/>
      <w:color w:val="5B9BD5"/>
      <w:w w:val="100"/>
      <w:kern w:val="2"/>
      <w:position w:val="-1"/>
      <w:sz w:val="24"/>
      <w:szCs w:val="24"/>
      <w:effect w:val="none"/>
      <w:vertAlign w:val="baseline"/>
      <w:cs w:val="0"/>
      <w:em w:val="none"/>
      <w:lang w:val="en-US" w:eastAsia="ja-JP"/>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suppressAutoHyphens w:val="0"/>
      <w:spacing w:after="0" w:line="240" w:lineRule="auto"/>
      <w:ind w:left="720"/>
    </w:pPr>
    <w:rPr>
      <w:rFonts w:ascii="Times New Roman" w:eastAsia="Times New Roman" w:hAnsi="Times New Roman"/>
      <w:sz w:val="24"/>
      <w:szCs w:val="20"/>
    </w:rPr>
  </w:style>
  <w:style w:type="character" w:customStyle="1" w:styleId="apple-style-span">
    <w:name w:val="apple-style-span"/>
    <w:rPr>
      <w:w w:val="100"/>
      <w:position w:val="-1"/>
      <w:effect w:val="none"/>
      <w:vertAlign w:val="baseline"/>
      <w:cs w:val="0"/>
      <w:em w:val="none"/>
    </w:rPr>
  </w:style>
  <w:style w:type="character" w:customStyle="1" w:styleId="UnresolvedMention">
    <w:name w:val="Unresolved Mention"/>
    <w:qFormat/>
    <w:rPr>
      <w:color w:val="808080"/>
      <w:w w:val="100"/>
      <w:position w:val="-1"/>
      <w:effect w:val="none"/>
      <w:shd w:val="clear" w:color="auto" w:fill="E6E6E6"/>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44" w:type="dxa"/>
        <w:right w:w="144" w:type="dxa"/>
      </w:tblCellMar>
    </w:tblPr>
  </w:style>
  <w:style w:type="table" w:customStyle="1" w:styleId="a1">
    <w:basedOn w:val="TableNormal"/>
    <w:tblPr>
      <w:tblStyleRowBandSize w:val="1"/>
      <w:tblStyleColBandSize w:val="1"/>
      <w:tblCellMar>
        <w:top w:w="6" w:type="dxa"/>
        <w:left w:w="115" w:type="dxa"/>
        <w:right w:w="111"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bajoku@kec-k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bajoku@kec-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PS7biQzrgGaet06f4PcCOUCLcg==">CgMxLjA4AHIhMWVpc1N0bzcyd2lwZXNmWnNVMWc4OXZZbXNQYU5TdHVz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Gezim Hyseni</cp:lastModifiedBy>
  <cp:revision>10</cp:revision>
  <dcterms:created xsi:type="dcterms:W3CDTF">2023-06-05T13:13:00Z</dcterms:created>
  <dcterms:modified xsi:type="dcterms:W3CDTF">2023-06-05T14:09:00Z</dcterms:modified>
</cp:coreProperties>
</file>